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0C" w:rsidRPr="009E15B3" w:rsidRDefault="00B67C0C" w:rsidP="00B67C0C">
      <w:pPr>
        <w:snapToGrid w:val="0"/>
        <w:ind w:leftChars="-75" w:left="-60" w:hangingChars="50" w:hanging="120"/>
        <w:jc w:val="center"/>
        <w:rPr>
          <w:rFonts w:ascii="標楷體" w:eastAsia="標楷體" w:hAnsi="標楷體"/>
          <w:b/>
          <w:color w:val="000000" w:themeColor="text1"/>
          <w:szCs w:val="36"/>
        </w:rPr>
      </w:pPr>
      <w:r w:rsidRPr="009E15B3">
        <w:rPr>
          <w:rFonts w:ascii="標楷體" w:eastAsia="標楷體" w:hAnsi="標楷體"/>
          <w:b/>
          <w:color w:val="000000" w:themeColor="text1"/>
          <w:szCs w:val="36"/>
        </w:rPr>
        <w:t>國立</w:t>
      </w:r>
      <w:proofErr w:type="gramStart"/>
      <w:r w:rsidRPr="009E15B3">
        <w:rPr>
          <w:rFonts w:ascii="標楷體" w:eastAsia="標楷體" w:hAnsi="標楷體" w:hint="eastAsia"/>
          <w:b/>
          <w:color w:val="000000" w:themeColor="text1"/>
          <w:szCs w:val="36"/>
        </w:rPr>
        <w:t>臺</w:t>
      </w:r>
      <w:proofErr w:type="gramEnd"/>
      <w:r w:rsidRPr="009E15B3">
        <w:rPr>
          <w:rFonts w:ascii="標楷體" w:eastAsia="標楷體" w:hAnsi="標楷體"/>
          <w:b/>
          <w:color w:val="000000" w:themeColor="text1"/>
          <w:szCs w:val="36"/>
        </w:rPr>
        <w:t xml:space="preserve">東大學 </w:t>
      </w:r>
      <w:r w:rsidRPr="009E15B3">
        <w:rPr>
          <w:rFonts w:ascii="標楷體" w:eastAsia="標楷體" w:hAnsi="標楷體" w:hint="eastAsia"/>
          <w:b/>
          <w:color w:val="000000" w:themeColor="text1"/>
          <w:szCs w:val="36"/>
        </w:rPr>
        <w:t>107</w:t>
      </w:r>
      <w:r w:rsidRPr="009E15B3">
        <w:rPr>
          <w:rFonts w:ascii="標楷體" w:eastAsia="標楷體" w:hAnsi="標楷體"/>
          <w:b/>
          <w:color w:val="000000" w:themeColor="text1"/>
          <w:szCs w:val="36"/>
        </w:rPr>
        <w:t>學年度 課程綱要</w:t>
      </w:r>
    </w:p>
    <w:p w:rsidR="00B67C0C" w:rsidRDefault="00B67C0C" w:rsidP="00B67C0C">
      <w:pPr>
        <w:jc w:val="center"/>
        <w:rPr>
          <w:rFonts w:ascii="標楷體" w:eastAsia="標楷體" w:hAnsi="標楷體"/>
          <w:b/>
          <w:color w:val="000000" w:themeColor="text1"/>
          <w:szCs w:val="36"/>
        </w:rPr>
      </w:pPr>
      <w:r w:rsidRPr="009E15B3">
        <w:rPr>
          <w:rFonts w:ascii="標楷體" w:eastAsia="標楷體" w:hAnsi="標楷體" w:hint="eastAsia"/>
          <w:b/>
          <w:color w:val="000000" w:themeColor="text1"/>
          <w:szCs w:val="36"/>
        </w:rPr>
        <w:t>師範</w:t>
      </w:r>
      <w:r w:rsidRPr="009E15B3">
        <w:rPr>
          <w:rFonts w:ascii="標楷體" w:eastAsia="標楷體" w:hAnsi="標楷體"/>
          <w:b/>
          <w:color w:val="000000" w:themeColor="text1"/>
          <w:szCs w:val="36"/>
        </w:rPr>
        <w:t xml:space="preserve">學院  </w:t>
      </w:r>
      <w:r w:rsidRPr="009E15B3">
        <w:rPr>
          <w:rFonts w:ascii="標楷體" w:eastAsia="標楷體" w:hAnsi="標楷體" w:hint="eastAsia"/>
          <w:b/>
          <w:color w:val="000000" w:themeColor="text1"/>
          <w:szCs w:val="36"/>
        </w:rPr>
        <w:t>特殊教育</w:t>
      </w:r>
      <w:r w:rsidRPr="009E15B3">
        <w:rPr>
          <w:rFonts w:ascii="標楷體" w:eastAsia="標楷體" w:hAnsi="標楷體"/>
          <w:b/>
          <w:color w:val="000000" w:themeColor="text1"/>
          <w:szCs w:val="36"/>
        </w:rPr>
        <w:t>學系</w:t>
      </w:r>
      <w:r w:rsidRPr="009E15B3">
        <w:rPr>
          <w:rFonts w:ascii="標楷體" w:eastAsia="標楷體" w:hAnsi="標楷體" w:hint="eastAsia"/>
          <w:b/>
          <w:color w:val="000000" w:themeColor="text1"/>
          <w:szCs w:val="36"/>
        </w:rPr>
        <w:t>碩士班</w:t>
      </w:r>
      <w:r w:rsidRPr="009E15B3">
        <w:rPr>
          <w:rFonts w:ascii="標楷體" w:eastAsia="標楷體" w:hAnsi="標楷體"/>
          <w:b/>
          <w:color w:val="000000" w:themeColor="text1"/>
          <w:szCs w:val="36"/>
        </w:rPr>
        <w:t xml:space="preserve">  專門課程</w:t>
      </w:r>
    </w:p>
    <w:p w:rsidR="00B67C0C" w:rsidRPr="00B67C0C" w:rsidRDefault="00B67C0C" w:rsidP="00B67C0C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B67C0C">
        <w:rPr>
          <w:rFonts w:ascii="標楷體" w:eastAsia="標楷體" w:hAnsi="標楷體" w:hint="eastAsia"/>
          <w:color w:val="000000" w:themeColor="text1"/>
          <w:sz w:val="16"/>
          <w:szCs w:val="16"/>
        </w:rPr>
        <w:t>106-2學期第1次系課程會議通過(107.05.24)</w:t>
      </w:r>
    </w:p>
    <w:p w:rsidR="00B67C0C" w:rsidRPr="00B67C0C" w:rsidRDefault="00B67C0C" w:rsidP="00B67C0C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B67C0C">
        <w:rPr>
          <w:rFonts w:ascii="標楷體" w:eastAsia="標楷體" w:hAnsi="標楷體" w:hint="eastAsia"/>
          <w:color w:val="000000" w:themeColor="text1"/>
          <w:sz w:val="16"/>
          <w:szCs w:val="16"/>
        </w:rPr>
        <w:t>106-2學期第3次院課程會議通過(107.05.31)</w:t>
      </w:r>
    </w:p>
    <w:p w:rsidR="00B67C0C" w:rsidRPr="00EF29DD" w:rsidRDefault="00B67C0C" w:rsidP="00B67C0C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 w:rsidRPr="00EF29DD">
        <w:rPr>
          <w:rFonts w:ascii="標楷體" w:eastAsia="標楷體" w:hAnsi="標楷體" w:hint="eastAsia"/>
          <w:sz w:val="16"/>
          <w:szCs w:val="16"/>
        </w:rPr>
        <w:t>106-2學期第2次校課程會議通過(107.06.07)</w:t>
      </w:r>
    </w:p>
    <w:p w:rsidR="00EF29DD" w:rsidRPr="00EF29DD" w:rsidRDefault="00EF29DD" w:rsidP="00EF29DD">
      <w:pPr>
        <w:jc w:val="both"/>
        <w:rPr>
          <w:rFonts w:ascii="標楷體" w:eastAsia="標楷體" w:hAnsi="標楷體"/>
          <w:b/>
          <w:bCs/>
          <w:kern w:val="0"/>
          <w:sz w:val="22"/>
          <w:szCs w:val="20"/>
        </w:rPr>
      </w:pPr>
      <w:r w:rsidRPr="00EF29DD">
        <w:rPr>
          <w:rFonts w:ascii="標楷體" w:eastAsia="標楷體" w:hAnsi="標楷體" w:hint="eastAsia"/>
          <w:b/>
          <w:bCs/>
          <w:kern w:val="0"/>
          <w:sz w:val="22"/>
          <w:szCs w:val="20"/>
        </w:rPr>
        <w:t>壹、教育目標</w:t>
      </w:r>
    </w:p>
    <w:p w:rsidR="00EF29DD" w:rsidRPr="00EF29DD" w:rsidRDefault="00EF29DD" w:rsidP="00EF29DD">
      <w:pPr>
        <w:spacing w:afterLines="20" w:after="72"/>
        <w:ind w:left="482" w:firstLineChars="200" w:firstLine="440"/>
        <w:rPr>
          <w:rFonts w:ascii="標楷體" w:eastAsia="標楷體" w:hAnsi="標楷體"/>
          <w:b/>
          <w:sz w:val="22"/>
        </w:rPr>
      </w:pPr>
      <w:r w:rsidRPr="00EF29DD">
        <w:rPr>
          <w:rFonts w:ascii="標楷體" w:eastAsia="標楷體" w:hAnsi="標楷體" w:hint="eastAsia"/>
          <w:bCs/>
          <w:sz w:val="22"/>
        </w:rPr>
        <w:t>本系碩士班參酌師資專長、指導研究生作深入的研究，以提升特殊教育學術研究之質量，並就特殊教育實務問題仔細剖析</w:t>
      </w:r>
      <w:r w:rsidRPr="00EF29DD">
        <w:rPr>
          <w:rFonts w:ascii="標楷體" w:eastAsia="標楷體" w:hAnsi="標楷體" w:hint="eastAsia"/>
          <w:sz w:val="22"/>
        </w:rPr>
        <w:t>，指導學術研究並探討解決策略，提供系列研發成果，以供各界參考，對於偏遠地區的特殊教育學術研究將有積極的貢獻。</w:t>
      </w:r>
    </w:p>
    <w:p w:rsidR="00EF29DD" w:rsidRPr="00EF29DD" w:rsidRDefault="00EF29DD" w:rsidP="00EF29DD">
      <w:pPr>
        <w:numPr>
          <w:ilvl w:val="2"/>
          <w:numId w:val="1"/>
        </w:numPr>
        <w:ind w:left="709"/>
        <w:rPr>
          <w:rFonts w:ascii="標楷體" w:eastAsia="標楷體" w:hAnsi="標楷體"/>
          <w:b/>
          <w:sz w:val="22"/>
        </w:rPr>
      </w:pPr>
      <w:r w:rsidRPr="00EF29DD">
        <w:rPr>
          <w:rFonts w:ascii="標楷體" w:eastAsia="標楷體" w:hAnsi="標楷體" w:hint="eastAsia"/>
          <w:b/>
          <w:sz w:val="22"/>
        </w:rPr>
        <w:t>發展方向</w:t>
      </w:r>
    </w:p>
    <w:p w:rsidR="00EF29DD" w:rsidRPr="00EF29DD" w:rsidRDefault="00EF29DD" w:rsidP="00EF29DD">
      <w:pPr>
        <w:snapToGrid w:val="0"/>
        <w:rPr>
          <w:rFonts w:ascii="標楷體" w:eastAsia="標楷體" w:hAnsi="標楷體"/>
          <w:sz w:val="22"/>
        </w:rPr>
      </w:pPr>
      <w:r w:rsidRPr="00EF29DD">
        <w:rPr>
          <w:rFonts w:ascii="標楷體" w:eastAsia="標楷體" w:hAnsi="標楷體" w:hint="eastAsia"/>
          <w:sz w:val="22"/>
        </w:rPr>
        <w:t xml:space="preserve">      (</w:t>
      </w:r>
      <w:proofErr w:type="gramStart"/>
      <w:r w:rsidRPr="00EF29DD">
        <w:rPr>
          <w:rFonts w:ascii="標楷體" w:eastAsia="標楷體" w:hAnsi="標楷體" w:hint="eastAsia"/>
          <w:sz w:val="22"/>
        </w:rPr>
        <w:t>一</w:t>
      </w:r>
      <w:proofErr w:type="gramEnd"/>
      <w:r w:rsidRPr="00EF29DD">
        <w:rPr>
          <w:rFonts w:ascii="標楷體" w:eastAsia="標楷體" w:hAnsi="標楷體" w:hint="eastAsia"/>
          <w:sz w:val="22"/>
        </w:rPr>
        <w:t>)培養特殊教育學術研究及服務與推廣等專兼人員。</w:t>
      </w:r>
    </w:p>
    <w:p w:rsidR="00EF29DD" w:rsidRPr="00EF29DD" w:rsidRDefault="00EF29DD" w:rsidP="00EF29DD">
      <w:pPr>
        <w:snapToGrid w:val="0"/>
        <w:rPr>
          <w:rFonts w:ascii="標楷體" w:eastAsia="標楷體" w:hAnsi="標楷體"/>
          <w:sz w:val="22"/>
        </w:rPr>
      </w:pPr>
      <w:r w:rsidRPr="00EF29DD">
        <w:rPr>
          <w:rFonts w:ascii="標楷體" w:eastAsia="標楷體" w:hAnsi="標楷體" w:hint="eastAsia"/>
          <w:sz w:val="22"/>
        </w:rPr>
        <w:t xml:space="preserve">      (二)促進特殊教育與普通教育的交流，為融合教育儲備人才。</w:t>
      </w:r>
    </w:p>
    <w:p w:rsidR="00EF29DD" w:rsidRPr="00EF29DD" w:rsidRDefault="00EF29DD" w:rsidP="00EF29DD">
      <w:pPr>
        <w:snapToGrid w:val="0"/>
        <w:rPr>
          <w:rFonts w:ascii="標楷體" w:eastAsia="標楷體" w:hAnsi="標楷體"/>
          <w:sz w:val="22"/>
        </w:rPr>
      </w:pPr>
      <w:r w:rsidRPr="00EF29DD">
        <w:rPr>
          <w:rFonts w:ascii="標楷體" w:eastAsia="標楷體" w:hAnsi="標楷體" w:hint="eastAsia"/>
          <w:sz w:val="22"/>
        </w:rPr>
        <w:t xml:space="preserve">      (三)協助與支援附屬特殊教育學校，推展特殊教育工作。</w:t>
      </w:r>
    </w:p>
    <w:p w:rsidR="00EF29DD" w:rsidRPr="00EF29DD" w:rsidRDefault="00EF29DD" w:rsidP="00EF29DD">
      <w:pPr>
        <w:snapToGrid w:val="0"/>
        <w:rPr>
          <w:rFonts w:ascii="標楷體" w:eastAsia="標楷體" w:hAnsi="標楷體"/>
          <w:sz w:val="22"/>
        </w:rPr>
      </w:pPr>
      <w:r w:rsidRPr="00EF29DD">
        <w:rPr>
          <w:rFonts w:ascii="標楷體" w:eastAsia="標楷體" w:hAnsi="標楷體" w:hint="eastAsia"/>
          <w:sz w:val="22"/>
        </w:rPr>
        <w:t xml:space="preserve">      (四)整合</w:t>
      </w:r>
      <w:proofErr w:type="gramStart"/>
      <w:r w:rsidRPr="00EF29DD">
        <w:rPr>
          <w:rFonts w:ascii="標楷體" w:eastAsia="標楷體" w:hAnsi="標楷體" w:hint="eastAsia"/>
          <w:sz w:val="22"/>
        </w:rPr>
        <w:t>臺</w:t>
      </w:r>
      <w:proofErr w:type="gramEnd"/>
      <w:r w:rsidRPr="00EF29DD">
        <w:rPr>
          <w:rFonts w:ascii="標楷體" w:eastAsia="標楷體" w:hAnsi="標楷體" w:hint="eastAsia"/>
          <w:sz w:val="22"/>
        </w:rPr>
        <w:t>東地區特殊教育資源，成立有組織有效能的專業團隊運作小組。</w:t>
      </w:r>
    </w:p>
    <w:p w:rsidR="00EF29DD" w:rsidRPr="00EF29DD" w:rsidRDefault="00EF29DD" w:rsidP="00EF29DD">
      <w:pPr>
        <w:snapToGrid w:val="0"/>
        <w:rPr>
          <w:rFonts w:ascii="標楷體" w:eastAsia="標楷體" w:hAnsi="標楷體"/>
          <w:sz w:val="22"/>
        </w:rPr>
      </w:pPr>
      <w:r w:rsidRPr="00EF29DD">
        <w:rPr>
          <w:rFonts w:ascii="標楷體" w:eastAsia="標楷體" w:hAnsi="標楷體" w:hint="eastAsia"/>
          <w:sz w:val="22"/>
        </w:rPr>
        <w:t xml:space="preserve">      (五)提升特殊教育教學品質，落實個別化教育計劃。</w:t>
      </w:r>
    </w:p>
    <w:p w:rsidR="00EF29DD" w:rsidRPr="00EF29DD" w:rsidRDefault="00EF29DD" w:rsidP="00EF29DD">
      <w:pPr>
        <w:numPr>
          <w:ilvl w:val="2"/>
          <w:numId w:val="1"/>
        </w:numPr>
        <w:tabs>
          <w:tab w:val="left" w:pos="720"/>
        </w:tabs>
        <w:ind w:left="142"/>
        <w:rPr>
          <w:rFonts w:ascii="標楷體" w:eastAsia="標楷體" w:hAnsi="標楷體"/>
          <w:b/>
          <w:sz w:val="22"/>
        </w:rPr>
      </w:pPr>
      <w:r w:rsidRPr="00EF29DD">
        <w:rPr>
          <w:rFonts w:ascii="標楷體" w:eastAsia="標楷體" w:hAnsi="標楷體" w:hint="eastAsia"/>
          <w:b/>
          <w:sz w:val="22"/>
        </w:rPr>
        <w:t>發展重點</w:t>
      </w:r>
    </w:p>
    <w:p w:rsidR="00EF29DD" w:rsidRPr="00EF29DD" w:rsidRDefault="00EF29DD" w:rsidP="00EF29DD">
      <w:pPr>
        <w:snapToGrid w:val="0"/>
        <w:rPr>
          <w:rFonts w:ascii="標楷體" w:eastAsia="標楷體" w:hAnsi="標楷體"/>
          <w:sz w:val="22"/>
        </w:rPr>
      </w:pPr>
      <w:r w:rsidRPr="00EF29DD">
        <w:rPr>
          <w:rFonts w:ascii="標楷體" w:eastAsia="標楷體" w:hAnsi="標楷體" w:hint="eastAsia"/>
          <w:sz w:val="22"/>
        </w:rPr>
        <w:t xml:space="preserve">      (</w:t>
      </w:r>
      <w:proofErr w:type="gramStart"/>
      <w:r w:rsidRPr="00EF29DD">
        <w:rPr>
          <w:rFonts w:ascii="標楷體" w:eastAsia="標楷體" w:hAnsi="標楷體" w:hint="eastAsia"/>
          <w:sz w:val="22"/>
        </w:rPr>
        <w:t>一</w:t>
      </w:r>
      <w:proofErr w:type="gramEnd"/>
      <w:r w:rsidRPr="00EF29DD">
        <w:rPr>
          <w:rFonts w:ascii="標楷體" w:eastAsia="標楷體" w:hAnsi="標楷體" w:hint="eastAsia"/>
          <w:sz w:val="22"/>
        </w:rPr>
        <w:t>)培育資賦優異及身心障礙學生教學的基礎研究人員。</w:t>
      </w:r>
    </w:p>
    <w:p w:rsidR="00EF29DD" w:rsidRPr="00EF29DD" w:rsidRDefault="00EF29DD" w:rsidP="00EF29DD">
      <w:pPr>
        <w:snapToGrid w:val="0"/>
        <w:rPr>
          <w:rFonts w:ascii="標楷體" w:eastAsia="標楷體" w:hAnsi="標楷體"/>
          <w:sz w:val="22"/>
        </w:rPr>
      </w:pPr>
      <w:r w:rsidRPr="00EF29DD">
        <w:rPr>
          <w:rFonts w:ascii="標楷體" w:eastAsia="標楷體" w:hAnsi="標楷體" w:hint="eastAsia"/>
          <w:sz w:val="22"/>
        </w:rPr>
        <w:t xml:space="preserve">      (二)進行特殊教育教學實驗工作，增進特教老師教學效能。</w:t>
      </w:r>
    </w:p>
    <w:p w:rsidR="00EF29DD" w:rsidRPr="00EF29DD" w:rsidRDefault="00EF29DD" w:rsidP="00EF29DD">
      <w:pPr>
        <w:snapToGrid w:val="0"/>
        <w:rPr>
          <w:rFonts w:ascii="標楷體" w:eastAsia="標楷體" w:hAnsi="標楷體"/>
          <w:sz w:val="22"/>
        </w:rPr>
      </w:pPr>
      <w:r w:rsidRPr="00EF29DD">
        <w:rPr>
          <w:rFonts w:ascii="標楷體" w:eastAsia="標楷體" w:hAnsi="標楷體" w:hint="eastAsia"/>
          <w:sz w:val="22"/>
        </w:rPr>
        <w:t xml:space="preserve">      (三)引</w:t>
      </w:r>
      <w:proofErr w:type="gramStart"/>
      <w:r w:rsidRPr="00EF29DD">
        <w:rPr>
          <w:rFonts w:ascii="標楷體" w:eastAsia="標楷體" w:hAnsi="標楷體" w:hint="eastAsia"/>
          <w:sz w:val="22"/>
        </w:rPr>
        <w:t>介</w:t>
      </w:r>
      <w:proofErr w:type="gramEnd"/>
      <w:r w:rsidRPr="00EF29DD">
        <w:rPr>
          <w:rFonts w:ascii="標楷體" w:eastAsia="標楷體" w:hAnsi="標楷體" w:hint="eastAsia"/>
          <w:sz w:val="22"/>
        </w:rPr>
        <w:t>特殊教育相關研究方法，深入探討學生問題行為，作為特殊教育與特殊學生輔導之參考。</w:t>
      </w:r>
    </w:p>
    <w:p w:rsidR="00EF29DD" w:rsidRPr="00EF29DD" w:rsidRDefault="00EF29DD" w:rsidP="00EF29DD">
      <w:pPr>
        <w:snapToGrid w:val="0"/>
        <w:rPr>
          <w:rFonts w:ascii="標楷體" w:eastAsia="標楷體" w:hAnsi="標楷體"/>
          <w:bCs/>
          <w:sz w:val="22"/>
        </w:rPr>
      </w:pPr>
      <w:r w:rsidRPr="00EF29DD">
        <w:rPr>
          <w:rFonts w:ascii="標楷體" w:eastAsia="標楷體" w:hAnsi="標楷體" w:hint="eastAsia"/>
          <w:sz w:val="22"/>
        </w:rPr>
        <w:t xml:space="preserve">      (四)配合東部地區特殊教育的興革，增進學術與實務的交流，提升東部地區特教服務品質。</w:t>
      </w:r>
    </w:p>
    <w:p w:rsidR="00EF29DD" w:rsidRPr="00EF29DD" w:rsidRDefault="00EF29DD" w:rsidP="00EF29DD">
      <w:pPr>
        <w:widowControl/>
        <w:snapToGrid w:val="0"/>
        <w:ind w:left="567" w:hanging="747"/>
        <w:rPr>
          <w:rFonts w:ascii="標楷體" w:eastAsia="標楷體" w:hAnsi="標楷體"/>
          <w:b/>
          <w:kern w:val="0"/>
          <w:sz w:val="22"/>
          <w:szCs w:val="20"/>
        </w:rPr>
      </w:pPr>
      <w:r w:rsidRPr="00EF29DD">
        <w:rPr>
          <w:rFonts w:ascii="標楷體" w:eastAsia="標楷體" w:hAnsi="標楷體" w:hint="eastAsia"/>
          <w:b/>
          <w:bCs/>
          <w:kern w:val="0"/>
          <w:sz w:val="22"/>
          <w:szCs w:val="20"/>
        </w:rPr>
        <w:t>貳、本系碩士班課程規劃</w:t>
      </w:r>
    </w:p>
    <w:p w:rsidR="00EF29DD" w:rsidRPr="00EF29DD" w:rsidRDefault="00EF29DD" w:rsidP="00EF29DD">
      <w:pPr>
        <w:snapToGrid w:val="0"/>
        <w:jc w:val="both"/>
        <w:rPr>
          <w:rFonts w:ascii="標楷體" w:eastAsia="標楷體" w:hAnsi="標楷體"/>
          <w:sz w:val="22"/>
        </w:rPr>
      </w:pPr>
      <w:r w:rsidRPr="00EF29DD">
        <w:rPr>
          <w:rFonts w:ascii="標楷體" w:eastAsia="標楷體" w:hAnsi="標楷體" w:hint="eastAsia"/>
          <w:sz w:val="22"/>
        </w:rPr>
        <w:t xml:space="preserve">    本</w:t>
      </w:r>
      <w:r w:rsidRPr="00EF29DD">
        <w:rPr>
          <w:rFonts w:ascii="標楷體" w:eastAsia="標楷體" w:hAnsi="標楷體" w:hint="eastAsia"/>
          <w:b/>
          <w:sz w:val="22"/>
        </w:rPr>
        <w:t>系</w:t>
      </w:r>
      <w:r w:rsidRPr="00EF29DD">
        <w:rPr>
          <w:rFonts w:ascii="標楷體" w:eastAsia="標楷體" w:hAnsi="標楷體" w:hint="eastAsia"/>
          <w:sz w:val="22"/>
        </w:rPr>
        <w:t>學生依規定修習三十二學分。課程內容兼顧理論基礎類、特殊教育實務類和研究方法類。</w:t>
      </w:r>
    </w:p>
    <w:p w:rsidR="00EF29DD" w:rsidRPr="00EF29DD" w:rsidRDefault="00EF29DD" w:rsidP="00EF29DD">
      <w:pPr>
        <w:snapToGrid w:val="0"/>
        <w:ind w:left="1960" w:hanging="1918"/>
        <w:jc w:val="both"/>
        <w:rPr>
          <w:rFonts w:ascii="標楷體" w:eastAsia="標楷體" w:hAnsi="標楷體"/>
          <w:bCs/>
          <w:sz w:val="22"/>
        </w:rPr>
      </w:pPr>
      <w:r w:rsidRPr="00EF29DD">
        <w:rPr>
          <w:rFonts w:ascii="標楷體" w:eastAsia="標楷體" w:hAnsi="標楷體" w:hint="eastAsia"/>
          <w:bCs/>
          <w:sz w:val="22"/>
        </w:rPr>
        <w:t>一、理論基礎類：必選修6~10學分，開設科目有特殊教育理論基礎、特殊教育名著選讀、學習心理學研究、創造思考教學策略、特殊教育思潮、特殊教育課程設計、身心障礙者教學策略、特殊教育學生生涯發展與規劃、學習困難與補救策略、教育專業英文。</w:t>
      </w:r>
    </w:p>
    <w:p w:rsidR="00EF29DD" w:rsidRPr="00EF29DD" w:rsidRDefault="00EF29DD" w:rsidP="00EF29DD">
      <w:pPr>
        <w:snapToGrid w:val="0"/>
        <w:ind w:left="1946" w:hanging="1918"/>
        <w:jc w:val="both"/>
        <w:rPr>
          <w:rFonts w:ascii="標楷體" w:eastAsia="標楷體" w:hAnsi="標楷體"/>
          <w:bCs/>
          <w:sz w:val="22"/>
        </w:rPr>
      </w:pPr>
      <w:r w:rsidRPr="00EF29DD">
        <w:rPr>
          <w:rFonts w:ascii="標楷體" w:eastAsia="標楷體" w:hAnsi="標楷體" w:hint="eastAsia"/>
          <w:bCs/>
          <w:sz w:val="22"/>
        </w:rPr>
        <w:t>二、實習實務類：必選修15~20學分，開設科目有特殊教育實習實務、自閉症教育專題研究、學習障礙教育專題研究、智能障礙教育專題研究、聽覺障礙教育專題研究、視覺障礙教育專題研究、語言障礙教育專題研究、肢障與身體病弱教育專題研究、發展遲緩教育專題研究、特殊教育個案專題研究、行為改變技術專題研究、輔助科技專題研究、資源教室理論與實務專題研究、數學學習障礙教育專題究、情緒行為障礙教育專題研究、融合教育專題研究、重度及多重障礙教育專題研究。</w:t>
      </w:r>
    </w:p>
    <w:p w:rsidR="00EF29DD" w:rsidRPr="00EF29DD" w:rsidRDefault="00EF29DD" w:rsidP="00EF29DD">
      <w:pPr>
        <w:tabs>
          <w:tab w:val="left" w:pos="180"/>
        </w:tabs>
        <w:snapToGrid w:val="0"/>
        <w:ind w:leftChars="12" w:left="1785" w:hangingChars="798" w:hanging="1756"/>
        <w:jc w:val="both"/>
        <w:rPr>
          <w:rFonts w:ascii="標楷體" w:eastAsia="標楷體" w:hAnsi="標楷體"/>
          <w:sz w:val="22"/>
        </w:rPr>
      </w:pPr>
      <w:r w:rsidRPr="00EF29DD">
        <w:rPr>
          <w:rFonts w:ascii="標楷體" w:eastAsia="標楷體" w:hAnsi="標楷體" w:hint="eastAsia"/>
          <w:bCs/>
          <w:sz w:val="22"/>
        </w:rPr>
        <w:t>三、研究方法類</w:t>
      </w:r>
      <w:r w:rsidRPr="00EF29DD">
        <w:rPr>
          <w:rFonts w:ascii="標楷體" w:eastAsia="標楷體" w:hAnsi="標楷體" w:hint="eastAsia"/>
          <w:b/>
          <w:sz w:val="22"/>
        </w:rPr>
        <w:t>：</w:t>
      </w:r>
      <w:r w:rsidRPr="00EF29DD">
        <w:rPr>
          <w:rFonts w:ascii="標楷體" w:eastAsia="標楷體" w:hAnsi="標楷體" w:hint="eastAsia"/>
          <w:bCs/>
          <w:sz w:val="22"/>
        </w:rPr>
        <w:t>必選修11~13學分，</w:t>
      </w:r>
      <w:r w:rsidRPr="00EF29DD">
        <w:rPr>
          <w:rFonts w:ascii="標楷體" w:eastAsia="標楷體" w:hAnsi="標楷體" w:hint="eastAsia"/>
          <w:sz w:val="22"/>
        </w:rPr>
        <w:t>開設有論文寫作、教育研究法、高等教育統計學、教育與心理評量、質性研究法、單一受試實驗研究法。</w:t>
      </w:r>
    </w:p>
    <w:p w:rsidR="00EF29DD" w:rsidRPr="00EF29DD" w:rsidRDefault="00EF29DD" w:rsidP="00EF29DD">
      <w:pPr>
        <w:tabs>
          <w:tab w:val="left" w:pos="180"/>
        </w:tabs>
        <w:snapToGrid w:val="0"/>
        <w:ind w:leftChars="12" w:left="1785" w:hangingChars="798" w:hanging="1756"/>
        <w:jc w:val="both"/>
        <w:rPr>
          <w:rFonts w:ascii="標楷體" w:eastAsia="標楷體" w:hAnsi="標楷體"/>
          <w:sz w:val="22"/>
        </w:rPr>
      </w:pPr>
      <w:r w:rsidRPr="00EF29DD">
        <w:rPr>
          <w:rFonts w:ascii="標楷體" w:eastAsia="標楷體" w:hAnsi="標楷體" w:hint="eastAsia"/>
          <w:bCs/>
          <w:sz w:val="22"/>
        </w:rPr>
        <w:t>●課程架構如下表：</w:t>
      </w:r>
    </w:p>
    <w:tbl>
      <w:tblPr>
        <w:tblW w:w="97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9"/>
        <w:gridCol w:w="1288"/>
        <w:gridCol w:w="2193"/>
        <w:gridCol w:w="1357"/>
        <w:gridCol w:w="1411"/>
        <w:gridCol w:w="2772"/>
      </w:tblGrid>
      <w:tr w:rsidR="00EF29DD" w:rsidRPr="00EF29DD" w:rsidTr="00F660DB">
        <w:trPr>
          <w:cantSplit/>
          <w:trHeight w:val="20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/>
                <w:bCs/>
                <w:sz w:val="22"/>
              </w:rPr>
              <w:t>特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/>
                <w:bCs/>
                <w:sz w:val="22"/>
              </w:rPr>
              <w:t>教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EF29DD">
              <w:rPr>
                <w:rFonts w:ascii="標楷體" w:eastAsia="標楷體" w:hAnsi="標楷體" w:hint="eastAsia"/>
                <w:b/>
                <w:bCs/>
                <w:sz w:val="22"/>
              </w:rPr>
              <w:t>碩</w:t>
            </w:r>
            <w:proofErr w:type="gramEnd"/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/>
                <w:bCs/>
                <w:sz w:val="22"/>
              </w:rPr>
              <w:t>士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/>
                <w:bCs/>
                <w:sz w:val="22"/>
              </w:rPr>
              <w:t>班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程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畢　業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/>
                <w:bCs/>
                <w:sz w:val="22"/>
              </w:rPr>
              <w:t>學分數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/>
                <w:bCs/>
                <w:sz w:val="22"/>
              </w:rPr>
              <w:t>課程類別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/>
                <w:bCs/>
                <w:sz w:val="22"/>
              </w:rPr>
              <w:t>必／選修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/>
                <w:bCs/>
                <w:sz w:val="22"/>
              </w:rPr>
              <w:t>學分數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/>
                <w:bCs/>
                <w:i/>
                <w:sz w:val="22"/>
              </w:rPr>
            </w:pPr>
            <w:r w:rsidRPr="00EF29DD">
              <w:rPr>
                <w:rFonts w:ascii="標楷體" w:eastAsia="標楷體" w:hAnsi="標楷體" w:hint="eastAsia"/>
                <w:b/>
                <w:bCs/>
                <w:i/>
                <w:sz w:val="22"/>
              </w:rPr>
              <w:t>備註</w:t>
            </w:r>
          </w:p>
        </w:tc>
      </w:tr>
      <w:tr w:rsidR="00EF29DD" w:rsidRPr="00EF29DD" w:rsidTr="00F660DB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32</w:t>
            </w:r>
          </w:p>
          <w:p w:rsidR="00EF29DD" w:rsidRPr="00EF29DD" w:rsidRDefault="00EF29DD" w:rsidP="00EF29D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學</w:t>
            </w:r>
          </w:p>
          <w:p w:rsidR="00EF29DD" w:rsidRPr="00EF29DD" w:rsidRDefault="00EF29DD" w:rsidP="00EF29D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分</w:t>
            </w:r>
          </w:p>
        </w:tc>
        <w:tc>
          <w:tcPr>
            <w:tcW w:w="2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/>
                <w:bCs/>
                <w:sz w:val="22"/>
              </w:rPr>
              <w:t>理論基礎類</w:t>
            </w:r>
          </w:p>
          <w:p w:rsidR="00EF29DD" w:rsidRPr="00EF29DD" w:rsidRDefault="00EF29DD" w:rsidP="00EF29DD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（6~10學分）</w:t>
            </w:r>
          </w:p>
          <w:p w:rsidR="00EF29DD" w:rsidRPr="00EF29DD" w:rsidRDefault="00EF29DD" w:rsidP="00EF29DD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百分比：19%~31%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必修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2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EF29DD" w:rsidRPr="00EF29DD" w:rsidTr="00F660DB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選修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4~8</w:t>
            </w:r>
          </w:p>
        </w:tc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EF29DD" w:rsidRPr="00EF29DD" w:rsidTr="00F660DB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/>
                <w:bCs/>
                <w:sz w:val="22"/>
              </w:rPr>
              <w:t>實習實務類</w:t>
            </w:r>
          </w:p>
          <w:p w:rsidR="00EF29DD" w:rsidRPr="00EF29DD" w:rsidRDefault="00EF29DD" w:rsidP="00EF29DD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lastRenderedPageBreak/>
              <w:t>（15~20學分）</w:t>
            </w:r>
          </w:p>
          <w:p w:rsidR="00EF29DD" w:rsidRPr="00EF29DD" w:rsidRDefault="00EF29DD" w:rsidP="00EF29DD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百分比：38%~63%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lastRenderedPageBreak/>
              <w:t>必修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2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EF29DD" w:rsidRPr="00EF29DD" w:rsidTr="00F660DB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選修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13~18</w:t>
            </w:r>
          </w:p>
        </w:tc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EF29DD" w:rsidRPr="00EF29DD" w:rsidTr="00F660DB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2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/>
                <w:bCs/>
                <w:sz w:val="22"/>
              </w:rPr>
              <w:t>研究方法類</w:t>
            </w:r>
          </w:p>
          <w:p w:rsidR="00EF29DD" w:rsidRPr="00EF29DD" w:rsidRDefault="00EF29DD" w:rsidP="00EF29DD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（11~13學分）</w:t>
            </w:r>
          </w:p>
          <w:p w:rsidR="00EF29DD" w:rsidRPr="00EF29DD" w:rsidRDefault="00EF29DD" w:rsidP="00EF29DD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百分比：28%~34%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必修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7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EF29DD" w:rsidRPr="00EF29DD" w:rsidTr="00F660DB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選修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spacing w:beforeLines="30" w:before="108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EF29DD">
              <w:rPr>
                <w:rFonts w:ascii="標楷體" w:eastAsia="標楷體" w:hAnsi="標楷體" w:hint="eastAsia"/>
                <w:bCs/>
                <w:sz w:val="22"/>
              </w:rPr>
              <w:t>4~6</w:t>
            </w:r>
          </w:p>
        </w:tc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bCs/>
                <w:sz w:val="22"/>
              </w:rPr>
            </w:pPr>
          </w:p>
        </w:tc>
      </w:tr>
    </w:tbl>
    <w:p w:rsidR="00EF29DD" w:rsidRPr="00EF29DD" w:rsidRDefault="00EF29DD" w:rsidP="00EF29DD">
      <w:pPr>
        <w:spacing w:line="400" w:lineRule="exact"/>
        <w:ind w:left="440" w:hangingChars="200" w:hanging="440"/>
        <w:jc w:val="both"/>
        <w:rPr>
          <w:rFonts w:ascii="標楷體" w:eastAsia="標楷體" w:hAnsi="標楷體"/>
          <w:bCs/>
          <w:sz w:val="22"/>
        </w:rPr>
      </w:pPr>
      <w:r w:rsidRPr="00EF29DD">
        <w:rPr>
          <w:rFonts w:ascii="標楷體" w:eastAsia="標楷體" w:hAnsi="標楷體" w:hint="eastAsia"/>
          <w:bCs/>
          <w:sz w:val="22"/>
        </w:rPr>
        <w:t>四、</w:t>
      </w:r>
      <w:proofErr w:type="gramStart"/>
      <w:r w:rsidRPr="00EF29DD">
        <w:rPr>
          <w:rFonts w:ascii="標楷體" w:eastAsia="標楷體" w:hAnsi="標楷體" w:hint="eastAsia"/>
          <w:bCs/>
          <w:sz w:val="22"/>
        </w:rPr>
        <w:t>非特教</w:t>
      </w:r>
      <w:proofErr w:type="gramEnd"/>
      <w:r w:rsidRPr="00EF29DD">
        <w:rPr>
          <w:rFonts w:ascii="標楷體" w:eastAsia="標楷體" w:hAnsi="標楷體" w:hint="eastAsia"/>
          <w:bCs/>
          <w:sz w:val="22"/>
        </w:rPr>
        <w:t>系及同等學歷考入</w:t>
      </w:r>
      <w:r w:rsidRPr="00EF29DD">
        <w:rPr>
          <w:rFonts w:ascii="標楷體" w:eastAsia="標楷體" w:hAnsi="標楷體" w:hint="eastAsia"/>
          <w:bCs/>
          <w:sz w:val="22"/>
          <w:u w:val="single"/>
        </w:rPr>
        <w:t>本系碩士班者</w:t>
      </w:r>
      <w:r w:rsidRPr="00EF29DD">
        <w:rPr>
          <w:rFonts w:ascii="標楷體" w:eastAsia="標楷體" w:hAnsi="標楷體" w:hint="eastAsia"/>
          <w:bCs/>
          <w:sz w:val="22"/>
        </w:rPr>
        <w:t xml:space="preserve">，應補修本系大學部專門課程共五學分，其中特殊教育導論為必選之課程 </w:t>
      </w:r>
      <w:r w:rsidRPr="00EF29DD">
        <w:rPr>
          <w:rFonts w:ascii="標楷體" w:eastAsia="標楷體" w:hAnsi="標楷體" w:hint="eastAsia"/>
          <w:bCs/>
          <w:sz w:val="16"/>
          <w:szCs w:val="18"/>
        </w:rPr>
        <w:t>(本條文適用於99學年度起入學之新生)</w:t>
      </w:r>
      <w:r w:rsidRPr="00EF29DD">
        <w:rPr>
          <w:rFonts w:ascii="標楷體" w:eastAsia="標楷體" w:hAnsi="標楷體" w:hint="eastAsia"/>
          <w:bCs/>
          <w:sz w:val="22"/>
        </w:rPr>
        <w:t>。</w:t>
      </w:r>
    </w:p>
    <w:tbl>
      <w:tblPr>
        <w:tblW w:w="9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3"/>
        <w:gridCol w:w="1240"/>
        <w:gridCol w:w="956"/>
        <w:gridCol w:w="716"/>
        <w:gridCol w:w="716"/>
        <w:gridCol w:w="3264"/>
      </w:tblGrid>
      <w:tr w:rsidR="00EF29DD" w:rsidRPr="00EF29DD" w:rsidTr="00F660DB">
        <w:trPr>
          <w:cantSplit/>
          <w:trHeight w:val="20"/>
          <w:tblHeader/>
          <w:jc w:val="center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 w:hint="eastAsia"/>
                <w:sz w:val="22"/>
              </w:rPr>
              <w:t>科目中文名稱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ind w:left="122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 w:hint="eastAsia"/>
                <w:sz w:val="22"/>
              </w:rPr>
              <w:t>科目代碼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 w:hint="eastAsia"/>
                <w:sz w:val="22"/>
              </w:rPr>
              <w:t>必選修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 w:hint="eastAsia"/>
                <w:sz w:val="22"/>
              </w:rPr>
              <w:t>時數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 w:hint="eastAsia"/>
                <w:sz w:val="22"/>
              </w:rPr>
              <w:t>科目英文名稱</w:t>
            </w:r>
          </w:p>
        </w:tc>
      </w:tr>
      <w:tr w:rsidR="00EF29DD" w:rsidRPr="00EF29DD" w:rsidTr="00F660DB">
        <w:trPr>
          <w:cantSplit/>
          <w:trHeight w:val="20"/>
          <w:jc w:val="center"/>
        </w:trPr>
        <w:tc>
          <w:tcPr>
            <w:tcW w:w="22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 w:hint="eastAsia"/>
                <w:sz w:val="22"/>
              </w:rPr>
              <w:t>特殊教育導論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 w:hint="eastAsia"/>
                <w:sz w:val="22"/>
              </w:rPr>
              <w:t>ESP1S101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Introduction to Special Education</w:t>
            </w:r>
          </w:p>
        </w:tc>
      </w:tr>
    </w:tbl>
    <w:p w:rsidR="00EF29DD" w:rsidRPr="00EF29DD" w:rsidRDefault="00EF29DD" w:rsidP="00EF29DD">
      <w:pPr>
        <w:spacing w:line="0" w:lineRule="atLeast"/>
        <w:ind w:leftChars="-99" w:left="-238"/>
        <w:rPr>
          <w:rFonts w:ascii="標楷體" w:eastAsia="標楷體" w:hAnsi="標楷體"/>
          <w:b/>
          <w:sz w:val="22"/>
        </w:rPr>
      </w:pPr>
      <w:r w:rsidRPr="00EF29DD">
        <w:rPr>
          <w:rFonts w:ascii="標楷體" w:eastAsia="標楷體" w:hAnsi="標楷體" w:hint="eastAsia"/>
          <w:b/>
          <w:sz w:val="22"/>
        </w:rPr>
        <w:t>参、選課須知：</w:t>
      </w:r>
    </w:p>
    <w:p w:rsidR="00EF29DD" w:rsidRPr="00EF29DD" w:rsidRDefault="00EF29DD" w:rsidP="00EF29DD">
      <w:pPr>
        <w:snapToGrid w:val="0"/>
        <w:rPr>
          <w:rFonts w:ascii="標楷體" w:eastAsia="標楷體" w:hAnsi="標楷體"/>
          <w:sz w:val="22"/>
        </w:rPr>
      </w:pPr>
      <w:r w:rsidRPr="00EF29DD">
        <w:rPr>
          <w:rFonts w:ascii="標楷體" w:eastAsia="標楷體" w:hAnsi="標楷體" w:hint="eastAsia"/>
          <w:sz w:val="22"/>
        </w:rPr>
        <w:t>一、本所課程依規定須修習32學分，包括必修13學分，選修19學分。</w:t>
      </w:r>
    </w:p>
    <w:p w:rsidR="00EF29DD" w:rsidRPr="00EF29DD" w:rsidRDefault="00EF29DD" w:rsidP="00EF29DD">
      <w:pPr>
        <w:snapToGrid w:val="0"/>
        <w:rPr>
          <w:rFonts w:ascii="標楷體" w:eastAsia="標楷體" w:hAnsi="標楷體"/>
          <w:sz w:val="22"/>
        </w:rPr>
      </w:pPr>
      <w:r w:rsidRPr="00EF29DD">
        <w:rPr>
          <w:rFonts w:ascii="標楷體" w:eastAsia="標楷體" w:hAnsi="標楷體" w:hint="eastAsia"/>
          <w:sz w:val="22"/>
        </w:rPr>
        <w:t>二、學生選讀碩士班課程，每學期以2至11學分為原則，加上補修大學部學分可選至15分。</w:t>
      </w:r>
    </w:p>
    <w:p w:rsidR="00EF29DD" w:rsidRPr="00EF29DD" w:rsidRDefault="00EF29DD" w:rsidP="00EF29DD">
      <w:pPr>
        <w:snapToGrid w:val="0"/>
        <w:rPr>
          <w:rFonts w:ascii="標楷體" w:eastAsia="標楷體" w:hAnsi="標楷體"/>
          <w:sz w:val="22"/>
        </w:rPr>
      </w:pPr>
      <w:r w:rsidRPr="00EF29DD">
        <w:rPr>
          <w:rFonts w:ascii="標楷體" w:eastAsia="標楷體" w:hAnsi="標楷體" w:hint="eastAsia"/>
          <w:sz w:val="22"/>
        </w:rPr>
        <w:t>三、學生選修課程除本系所開設外，亦可跨校（系）選修，惟不得多於6學分，跨校（系）選課辦法依學校規定辦理。</w:t>
      </w:r>
    </w:p>
    <w:p w:rsidR="00EF29DD" w:rsidRPr="00EF29DD" w:rsidRDefault="00EF29DD" w:rsidP="00EF29DD">
      <w:pPr>
        <w:snapToGrid w:val="0"/>
        <w:rPr>
          <w:rFonts w:ascii="標楷體" w:eastAsia="標楷體" w:hAnsi="標楷體"/>
          <w:sz w:val="22"/>
        </w:rPr>
      </w:pPr>
      <w:r w:rsidRPr="00EF29DD">
        <w:rPr>
          <w:rFonts w:ascii="標楷體" w:eastAsia="標楷體" w:hAnsi="標楷體" w:hint="eastAsia"/>
          <w:sz w:val="22"/>
        </w:rPr>
        <w:t>四、畢業學分不含學位論文4</w:t>
      </w:r>
      <w:bookmarkStart w:id="0" w:name="_GoBack"/>
      <w:bookmarkEnd w:id="0"/>
      <w:r w:rsidRPr="00EF29DD">
        <w:rPr>
          <w:rFonts w:ascii="標楷體" w:eastAsia="標楷體" w:hAnsi="標楷體" w:hint="eastAsia"/>
          <w:sz w:val="22"/>
        </w:rPr>
        <w:t>學分。</w:t>
      </w:r>
    </w:p>
    <w:p w:rsidR="00EF29DD" w:rsidRPr="00EF29DD" w:rsidRDefault="00EF29DD" w:rsidP="00EF29DD">
      <w:pPr>
        <w:snapToGrid w:val="0"/>
        <w:rPr>
          <w:rFonts w:ascii="標楷體" w:eastAsia="標楷體" w:hAnsi="標楷體"/>
          <w:sz w:val="22"/>
        </w:rPr>
      </w:pPr>
      <w:r w:rsidRPr="00EF29DD">
        <w:rPr>
          <w:rFonts w:ascii="標楷體" w:eastAsia="標楷體" w:hAnsi="標楷體" w:hint="eastAsia"/>
          <w:sz w:val="22"/>
        </w:rPr>
        <w:t>五、學術研究倫理教育課程為必修，學分數為0學分，學生須於學位論文計畫審核前至「臺灣學術倫理教育資源中心」</w:t>
      </w:r>
      <w:proofErr w:type="gramStart"/>
      <w:r w:rsidRPr="00EF29DD">
        <w:rPr>
          <w:rFonts w:ascii="標楷體" w:eastAsia="標楷體" w:hAnsi="標楷體" w:hint="eastAsia"/>
          <w:sz w:val="22"/>
        </w:rPr>
        <w:t>線上平臺</w:t>
      </w:r>
      <w:proofErr w:type="gramEnd"/>
      <w:r w:rsidRPr="00EF29DD">
        <w:rPr>
          <w:rFonts w:ascii="標楷體" w:eastAsia="標楷體" w:hAnsi="標楷體" w:hint="eastAsia"/>
          <w:sz w:val="22"/>
        </w:rPr>
        <w:t>修習指定課程，並通過課程總測驗成績及格標準，</w:t>
      </w:r>
      <w:proofErr w:type="gramStart"/>
      <w:r w:rsidRPr="00EF29DD">
        <w:rPr>
          <w:rFonts w:ascii="標楷體" w:eastAsia="標楷體" w:hAnsi="標楷體" w:hint="eastAsia"/>
          <w:sz w:val="22"/>
        </w:rPr>
        <w:t>即可線上</w:t>
      </w:r>
      <w:proofErr w:type="gramEnd"/>
      <w:r w:rsidRPr="00EF29DD">
        <w:rPr>
          <w:rFonts w:ascii="標楷體" w:eastAsia="標楷體" w:hAnsi="標楷體" w:hint="eastAsia"/>
          <w:sz w:val="22"/>
        </w:rPr>
        <w:t>取得修課證明。</w:t>
      </w:r>
    </w:p>
    <w:p w:rsidR="00EF29DD" w:rsidRPr="00EF29DD" w:rsidRDefault="00EF29DD" w:rsidP="00EF29DD">
      <w:pPr>
        <w:jc w:val="center"/>
        <w:rPr>
          <w:rFonts w:ascii="標楷體" w:eastAsia="標楷體" w:hAnsi="標楷體"/>
          <w:b/>
          <w:szCs w:val="28"/>
        </w:rPr>
      </w:pPr>
      <w:r w:rsidRPr="00EF29DD">
        <w:rPr>
          <w:rFonts w:ascii="標楷體" w:eastAsia="標楷體" w:hAnsi="標楷體" w:hint="eastAsia"/>
          <w:b/>
          <w:szCs w:val="28"/>
        </w:rPr>
        <w:t>特殊教育學系【碩士班】課程表</w:t>
      </w: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283"/>
        <w:gridCol w:w="2426"/>
        <w:gridCol w:w="1789"/>
        <w:gridCol w:w="276"/>
        <w:gridCol w:w="276"/>
        <w:gridCol w:w="276"/>
        <w:gridCol w:w="671"/>
        <w:gridCol w:w="2999"/>
        <w:gridCol w:w="1687"/>
      </w:tblGrid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類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別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學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分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科目中文名稱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科目代碼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必選修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學分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時數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開課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學期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科目英文名稱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備註</w:t>
            </w: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理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論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基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F29DD">
              <w:rPr>
                <w:rFonts w:ascii="標楷體" w:eastAsia="標楷體" w:hAnsi="標楷體"/>
                <w:sz w:val="22"/>
              </w:rPr>
              <w:t>礎</w:t>
            </w:r>
            <w:proofErr w:type="gramEnd"/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類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6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│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10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學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特殊教育理論基礎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ESP21D00B001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proofErr w:type="gramStart"/>
            <w:r w:rsidRPr="00EF29DD"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 w:rsidRPr="00EF29DD">
              <w:rPr>
                <w:rFonts w:ascii="標楷體" w:eastAsia="標楷體" w:hAnsi="標楷體"/>
                <w:sz w:val="20"/>
              </w:rPr>
              <w:t>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Basic Theory of Special</w:t>
            </w:r>
          </w:p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EF29DD" w:rsidRPr="00EF29DD" w:rsidTr="00F660DB">
        <w:trPr>
          <w:cantSplit/>
          <w:trHeight w:val="506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特殊教育名著選讀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ESP22D00B001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proofErr w:type="gramStart"/>
            <w:r w:rsidRPr="00EF29DD"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 w:rsidRPr="00EF29DD">
              <w:rPr>
                <w:rFonts w:ascii="標楷體" w:eastAsia="標楷體" w:hAnsi="標楷體"/>
                <w:sz w:val="20"/>
              </w:rPr>
              <w:t>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Readings in Famous Books of Special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學習心理學研究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ESP22D00B002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Research of Learning Psychology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創造思考教學策略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ESP22D00B003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Creative Thinking Teaching Strategy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EF29DD" w:rsidRPr="00EF29DD" w:rsidTr="00F660DB">
        <w:trPr>
          <w:cantSplit/>
          <w:trHeight w:val="186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特殊教育思潮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ESP22D00B004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Trends of Special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特殊教育課程設計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ESP22D00B005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 w:hint="eastAsia"/>
                <w:sz w:val="20"/>
              </w:rPr>
              <w:t>C</w:t>
            </w:r>
            <w:r w:rsidRPr="00EF29DD">
              <w:rPr>
                <w:rFonts w:ascii="標楷體" w:eastAsia="標楷體" w:hAnsi="標楷體"/>
                <w:sz w:val="20"/>
              </w:rPr>
              <w:t>urriculum Design for Special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身心障礙者教學策略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ESP22D00B006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Teaching Strategies for Students With Special Needs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特殊教育學生生涯發展與規劃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ESP22D00B007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Career Development and Plan for Students With Special Needs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beforeAutospacing="1" w:afterAutospacing="1"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學習困難與補救策略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ESP22D00B008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 xml:space="preserve">Learning Difficulties and Remedial Strategies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EF29DD" w:rsidRPr="00EF29DD" w:rsidTr="00F660DB">
        <w:trPr>
          <w:cantSplit/>
          <w:trHeight w:val="595"/>
          <w:jc w:val="center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教育專業英文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ESP22D00B009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二下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Professional English of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F29DD" w:rsidRPr="00EF29DD" w:rsidTr="00F660DB">
        <w:trPr>
          <w:cantSplit/>
          <w:trHeight w:val="597"/>
          <w:jc w:val="center"/>
        </w:trPr>
        <w:tc>
          <w:tcPr>
            <w:tcW w:w="36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實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習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實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F29DD">
              <w:rPr>
                <w:rFonts w:ascii="標楷體" w:eastAsia="標楷體" w:hAnsi="標楷體"/>
                <w:sz w:val="22"/>
              </w:rPr>
              <w:t>務</w:t>
            </w:r>
            <w:proofErr w:type="gramEnd"/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類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15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│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20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學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特殊教育實習實務（上）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1D00C001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Practicum of Special Education（1）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F29DD" w:rsidRPr="00EF29DD" w:rsidTr="00F660DB">
        <w:trPr>
          <w:cantSplit/>
          <w:trHeight w:val="272"/>
          <w:jc w:val="center"/>
        </w:trPr>
        <w:tc>
          <w:tcPr>
            <w:tcW w:w="362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特殊教育實習實務（下）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1D00C002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Practicum of Special Education（2）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F29DD" w:rsidRPr="00EF29DD" w:rsidTr="00F660DB">
        <w:trPr>
          <w:cantSplit/>
          <w:trHeight w:val="476"/>
          <w:jc w:val="center"/>
        </w:trPr>
        <w:tc>
          <w:tcPr>
            <w:tcW w:w="362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特殊教育個案專題研究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2D00C013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Seminar in Case Study of Special Education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EF29DD" w:rsidRPr="00EF29DD" w:rsidTr="00F660DB">
        <w:trPr>
          <w:cantSplit/>
          <w:trHeight w:val="312"/>
          <w:jc w:val="center"/>
        </w:trPr>
        <w:tc>
          <w:tcPr>
            <w:tcW w:w="362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行為改變技術專題研究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2D00C017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Seminar in Research of Behavior Modification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</w:tr>
      <w:tr w:rsidR="00EF29DD" w:rsidRPr="00EF29DD" w:rsidTr="00F660DB">
        <w:trPr>
          <w:cantSplit/>
          <w:trHeight w:val="359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輔助科技專題研究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2D00C020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Seminar in Research of Assistive Technology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F29DD" w:rsidRPr="00EF29DD" w:rsidTr="00F660DB">
        <w:trPr>
          <w:cantSplit/>
          <w:trHeight w:val="359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資源教室理論與實務專題研究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2D00C021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Seminar in Theory and Practice of Resource Room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F29DD" w:rsidRPr="00EF29DD" w:rsidTr="00F660DB">
        <w:trPr>
          <w:cantSplit/>
          <w:trHeight w:val="359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智能障礙</w:t>
            </w:r>
            <w:r w:rsidRPr="00EF29DD">
              <w:rPr>
                <w:rFonts w:ascii="標楷體" w:eastAsia="標楷體" w:hAnsi="標楷體" w:hint="eastAsia"/>
                <w:sz w:val="22"/>
              </w:rPr>
              <w:t>教育</w:t>
            </w:r>
            <w:r w:rsidRPr="00EF29DD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2D00C0</w:t>
            </w:r>
            <w:r w:rsidRPr="00EF29DD">
              <w:rPr>
                <w:rFonts w:ascii="標楷體" w:eastAsia="標楷體" w:hAnsi="標楷體" w:hint="eastAsia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EF29DD">
              <w:rPr>
                <w:rFonts w:ascii="標楷體" w:eastAsia="標楷體" w:hAnsi="標楷體" w:hint="eastAsia"/>
                <w:sz w:val="20"/>
              </w:rPr>
              <w:t>E</w:t>
            </w:r>
            <w:r w:rsidRPr="00EF29DD">
              <w:rPr>
                <w:rFonts w:ascii="標楷體" w:eastAsia="標楷體" w:hAnsi="標楷體"/>
                <w:sz w:val="20"/>
              </w:rPr>
              <w:t>ducation for</w:t>
            </w:r>
            <w:r w:rsidRPr="00EF29DD">
              <w:rPr>
                <w:rFonts w:ascii="標楷體" w:eastAsia="標楷體" w:hAnsi="標楷體" w:hint="eastAsia"/>
                <w:sz w:val="20"/>
              </w:rPr>
              <w:t xml:space="preserve"> I</w:t>
            </w:r>
            <w:r w:rsidRPr="00EF29DD">
              <w:rPr>
                <w:rFonts w:ascii="標楷體" w:eastAsia="標楷體" w:hAnsi="標楷體"/>
                <w:sz w:val="20"/>
              </w:rPr>
              <w:t xml:space="preserve">ntellectual </w:t>
            </w:r>
            <w:r w:rsidRPr="00EF29DD">
              <w:rPr>
                <w:rFonts w:ascii="標楷體" w:eastAsia="標楷體" w:hAnsi="標楷體" w:hint="eastAsia"/>
                <w:sz w:val="20"/>
              </w:rPr>
              <w:t>D</w:t>
            </w:r>
            <w:r w:rsidRPr="00EF29DD">
              <w:rPr>
                <w:rFonts w:ascii="標楷體" w:eastAsia="標楷體" w:hAnsi="標楷體"/>
                <w:sz w:val="20"/>
              </w:rPr>
              <w:t>isability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數學學習障礙</w:t>
            </w:r>
            <w:r w:rsidRPr="00EF29DD">
              <w:rPr>
                <w:rFonts w:ascii="標楷體" w:eastAsia="標楷體" w:hAnsi="標楷體" w:hint="eastAsia"/>
                <w:sz w:val="22"/>
              </w:rPr>
              <w:t>教育</w:t>
            </w:r>
            <w:r w:rsidRPr="00EF29DD">
              <w:rPr>
                <w:rFonts w:ascii="標楷體" w:eastAsia="標楷體" w:hAnsi="標楷體"/>
                <w:sz w:val="22"/>
              </w:rPr>
              <w:t>專題</w:t>
            </w:r>
            <w:r w:rsidRPr="00EF29DD">
              <w:rPr>
                <w:rFonts w:ascii="標楷體" w:eastAsia="標楷體" w:hAnsi="標楷體" w:hint="eastAsia"/>
                <w:sz w:val="22"/>
              </w:rPr>
              <w:t>研</w:t>
            </w:r>
            <w:r w:rsidRPr="00EF29DD">
              <w:rPr>
                <w:rFonts w:ascii="標楷體" w:eastAsia="標楷體" w:hAnsi="標楷體"/>
                <w:sz w:val="22"/>
              </w:rPr>
              <w:t>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2D00C02</w:t>
            </w:r>
            <w:r w:rsidRPr="00EF29DD"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EF29DD">
              <w:rPr>
                <w:rFonts w:ascii="標楷體" w:eastAsia="標楷體" w:hAnsi="標楷體" w:hint="eastAsia"/>
                <w:sz w:val="20"/>
              </w:rPr>
              <w:t>E</w:t>
            </w:r>
            <w:r w:rsidRPr="00EF29DD">
              <w:rPr>
                <w:rFonts w:ascii="標楷體" w:eastAsia="標楷體" w:hAnsi="標楷體"/>
                <w:sz w:val="20"/>
              </w:rPr>
              <w:t>ducation for Mathematics Learning Difficulty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 w:hint="eastAsia"/>
                <w:sz w:val="22"/>
              </w:rPr>
              <w:t>融合教育專題研究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2D00C0</w:t>
            </w:r>
            <w:r w:rsidRPr="00EF29DD">
              <w:rPr>
                <w:rFonts w:ascii="標楷體" w:eastAsia="標楷體" w:hAnsi="標楷體" w:hint="eastAsia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 w:hint="eastAsia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 w:hint="eastAsia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Seminar in Research of</w:t>
            </w:r>
            <w:r w:rsidRPr="00EF29DD">
              <w:rPr>
                <w:rFonts w:ascii="標楷體" w:eastAsia="標楷體" w:hAnsi="標楷體" w:hint="eastAsia"/>
                <w:sz w:val="20"/>
              </w:rPr>
              <w:t xml:space="preserve"> I</w:t>
            </w:r>
            <w:r w:rsidRPr="00EF29DD">
              <w:rPr>
                <w:rFonts w:ascii="標楷體" w:eastAsia="標楷體" w:hAnsi="標楷體"/>
                <w:sz w:val="20"/>
              </w:rPr>
              <w:t xml:space="preserve">nclusive </w:t>
            </w:r>
            <w:r w:rsidRPr="00EF29DD">
              <w:rPr>
                <w:rFonts w:ascii="標楷體" w:eastAsia="標楷體" w:hAnsi="標楷體" w:hint="eastAsia"/>
                <w:sz w:val="20"/>
              </w:rPr>
              <w:t>E</w:t>
            </w:r>
            <w:r w:rsidRPr="00EF29DD">
              <w:rPr>
                <w:rFonts w:ascii="標楷體" w:eastAsia="標楷體" w:hAnsi="標楷體"/>
                <w:sz w:val="20"/>
              </w:rPr>
              <w:t>ducation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 w:hint="eastAsia"/>
                <w:sz w:val="22"/>
              </w:rPr>
              <w:t>多重障礙教育專題研究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2D00C027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 w:hint="eastAsia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 w:hint="eastAsia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Seminar in Research of Education for Multiple Impairment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自閉症</w:t>
            </w:r>
            <w:r w:rsidRPr="00EF29DD">
              <w:rPr>
                <w:rFonts w:ascii="標楷體" w:eastAsia="標楷體" w:hAnsi="標楷體" w:hint="eastAsia"/>
                <w:sz w:val="22"/>
              </w:rPr>
              <w:t>教育</w:t>
            </w:r>
            <w:r w:rsidRPr="00EF29DD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2D00C0</w:t>
            </w:r>
            <w:r w:rsidRPr="00EF29DD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EF29DD">
              <w:rPr>
                <w:rFonts w:ascii="標楷體" w:eastAsia="標楷體" w:hAnsi="標楷體" w:hint="eastAsia"/>
                <w:sz w:val="20"/>
              </w:rPr>
              <w:t>E</w:t>
            </w:r>
            <w:r w:rsidRPr="00EF29DD">
              <w:rPr>
                <w:rFonts w:ascii="標楷體" w:eastAsia="標楷體" w:hAnsi="標楷體"/>
                <w:sz w:val="20"/>
              </w:rPr>
              <w:t>ducation for Autism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學習障礙</w:t>
            </w:r>
            <w:r w:rsidRPr="00EF29DD">
              <w:rPr>
                <w:rFonts w:ascii="標楷體" w:eastAsia="標楷體" w:hAnsi="標楷體" w:hint="eastAsia"/>
                <w:sz w:val="22"/>
              </w:rPr>
              <w:t>教育</w:t>
            </w:r>
            <w:r w:rsidRPr="00EF29DD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2D00C0</w:t>
            </w:r>
            <w:r w:rsidRPr="00EF29DD">
              <w:rPr>
                <w:rFonts w:ascii="標楷體" w:eastAsia="標楷體" w:hAnsi="標楷體" w:hint="eastAsia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EF29DD">
              <w:rPr>
                <w:rFonts w:ascii="標楷體" w:eastAsia="標楷體" w:hAnsi="標楷體" w:hint="eastAsia"/>
                <w:sz w:val="20"/>
              </w:rPr>
              <w:t>E</w:t>
            </w:r>
            <w:r w:rsidRPr="00EF29DD">
              <w:rPr>
                <w:rFonts w:ascii="標楷體" w:eastAsia="標楷體" w:hAnsi="標楷體"/>
                <w:sz w:val="20"/>
              </w:rPr>
              <w:t>ducation for</w:t>
            </w:r>
            <w:r w:rsidRPr="00EF29DD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F29DD">
              <w:rPr>
                <w:rFonts w:ascii="標楷體" w:eastAsia="標楷體" w:hAnsi="標楷體"/>
                <w:sz w:val="20"/>
              </w:rPr>
              <w:t>Learning Disabilities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聽覺障礙</w:t>
            </w:r>
            <w:r w:rsidRPr="00EF29DD">
              <w:rPr>
                <w:rFonts w:ascii="標楷體" w:eastAsia="標楷體" w:hAnsi="標楷體" w:hint="eastAsia"/>
                <w:sz w:val="22"/>
              </w:rPr>
              <w:t>教育</w:t>
            </w:r>
            <w:r w:rsidRPr="00EF29DD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2D00C0</w:t>
            </w:r>
            <w:r w:rsidRPr="00EF29DD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EF29DD">
              <w:rPr>
                <w:rFonts w:ascii="標楷體" w:eastAsia="標楷體" w:hAnsi="標楷體" w:hint="eastAsia"/>
                <w:sz w:val="20"/>
              </w:rPr>
              <w:t>E</w:t>
            </w:r>
            <w:r w:rsidRPr="00EF29DD">
              <w:rPr>
                <w:rFonts w:ascii="標楷體" w:eastAsia="標楷體" w:hAnsi="標楷體"/>
                <w:sz w:val="20"/>
              </w:rPr>
              <w:t>ducation for Hearing Impairment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視覺障礙</w:t>
            </w:r>
            <w:r w:rsidRPr="00EF29DD">
              <w:rPr>
                <w:rFonts w:ascii="標楷體" w:eastAsia="標楷體" w:hAnsi="標楷體" w:hint="eastAsia"/>
                <w:sz w:val="22"/>
              </w:rPr>
              <w:t>教育</w:t>
            </w:r>
            <w:r w:rsidRPr="00EF29DD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2D00C0</w:t>
            </w:r>
            <w:r w:rsidRPr="00EF29DD">
              <w:rPr>
                <w:rFonts w:ascii="標楷體" w:eastAsia="標楷體" w:hAnsi="標楷體" w:hint="eastAsia"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EF29DD">
              <w:rPr>
                <w:rFonts w:ascii="標楷體" w:eastAsia="標楷體" w:hAnsi="標楷體" w:hint="eastAsia"/>
                <w:sz w:val="20"/>
              </w:rPr>
              <w:t>E</w:t>
            </w:r>
            <w:r w:rsidRPr="00EF29DD">
              <w:rPr>
                <w:rFonts w:ascii="標楷體" w:eastAsia="標楷體" w:hAnsi="標楷體"/>
                <w:sz w:val="20"/>
              </w:rPr>
              <w:t>ducation for Visual Impairment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語言障礙</w:t>
            </w:r>
            <w:r w:rsidRPr="00EF29DD">
              <w:rPr>
                <w:rFonts w:ascii="標楷體" w:eastAsia="標楷體" w:hAnsi="標楷體" w:hint="eastAsia"/>
                <w:sz w:val="22"/>
              </w:rPr>
              <w:t>教育</w:t>
            </w:r>
            <w:r w:rsidRPr="00EF29DD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2D00C0</w:t>
            </w:r>
            <w:r w:rsidRPr="00EF29DD">
              <w:rPr>
                <w:rFonts w:ascii="標楷體" w:eastAsia="標楷體" w:hAnsi="標楷體" w:hint="eastAsia"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EF29DD">
              <w:rPr>
                <w:rFonts w:ascii="標楷體" w:eastAsia="標楷體" w:hAnsi="標楷體" w:hint="eastAsia"/>
                <w:sz w:val="20"/>
              </w:rPr>
              <w:t>E</w:t>
            </w:r>
            <w:r w:rsidRPr="00EF29DD">
              <w:rPr>
                <w:rFonts w:ascii="標楷體" w:eastAsia="標楷體" w:hAnsi="標楷體"/>
                <w:sz w:val="20"/>
              </w:rPr>
              <w:t>ducation for Language Disorders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肢障與身體病弱</w:t>
            </w:r>
            <w:r w:rsidRPr="00EF29DD">
              <w:rPr>
                <w:rFonts w:ascii="標楷體" w:eastAsia="標楷體" w:hAnsi="標楷體" w:hint="eastAsia"/>
                <w:sz w:val="22"/>
              </w:rPr>
              <w:t>教育</w:t>
            </w:r>
            <w:r w:rsidRPr="00EF29DD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DD" w:rsidRPr="00EF29DD" w:rsidRDefault="00EF29DD" w:rsidP="00EF29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2D00C0</w:t>
            </w:r>
            <w:r w:rsidRPr="00EF29DD">
              <w:rPr>
                <w:rFonts w:ascii="標楷體" w:eastAsia="標楷體" w:hAnsi="標楷體" w:hint="eastAsia"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EF29DD">
              <w:rPr>
                <w:rFonts w:ascii="標楷體" w:eastAsia="標楷體" w:hAnsi="標楷體" w:hint="eastAsia"/>
                <w:sz w:val="20"/>
              </w:rPr>
              <w:t>E</w:t>
            </w:r>
            <w:r w:rsidRPr="00EF29DD">
              <w:rPr>
                <w:rFonts w:ascii="標楷體" w:eastAsia="標楷體" w:hAnsi="標楷體"/>
                <w:sz w:val="20"/>
              </w:rPr>
              <w:t>ducation for Physical Disability</w:t>
            </w:r>
          </w:p>
          <w:p w:rsidR="00EF29DD" w:rsidRPr="00EF29DD" w:rsidRDefault="00EF29DD" w:rsidP="00EF29D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and Health Impairment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 w:hint="eastAsia"/>
                <w:sz w:val="22"/>
              </w:rPr>
              <w:t>重度及多重障礙教育專題研究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2D00C0</w:t>
            </w:r>
            <w:r w:rsidRPr="00EF29DD">
              <w:rPr>
                <w:rFonts w:ascii="標楷體" w:eastAsia="標楷體" w:hAnsi="標楷體" w:hint="eastAsia"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 w:hint="eastAsia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 w:hint="eastAsia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Seminar in Research of Education for Severe</w:t>
            </w:r>
            <w:r w:rsidRPr="00EF29DD">
              <w:rPr>
                <w:rFonts w:ascii="標楷體" w:eastAsia="標楷體" w:hAnsi="標楷體" w:hint="eastAsia"/>
                <w:sz w:val="20"/>
              </w:rPr>
              <w:t xml:space="preserve"> and M</w:t>
            </w:r>
            <w:r w:rsidRPr="00EF29DD">
              <w:rPr>
                <w:rFonts w:ascii="標楷體" w:eastAsia="標楷體" w:hAnsi="標楷體"/>
                <w:sz w:val="20"/>
              </w:rPr>
              <w:t xml:space="preserve">ultiple </w:t>
            </w:r>
            <w:r w:rsidRPr="00EF29DD">
              <w:rPr>
                <w:rFonts w:ascii="標楷體" w:eastAsia="標楷體" w:hAnsi="標楷體" w:hint="eastAsia"/>
                <w:sz w:val="20"/>
              </w:rPr>
              <w:t>D</w:t>
            </w:r>
            <w:r w:rsidRPr="00EF29DD">
              <w:rPr>
                <w:rFonts w:ascii="標楷體" w:eastAsia="標楷體" w:hAnsi="標楷體"/>
                <w:sz w:val="20"/>
              </w:rPr>
              <w:t>isabilities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F29DD" w:rsidRPr="00EF29DD" w:rsidTr="00F660DB">
        <w:trPr>
          <w:cantSplit/>
          <w:trHeight w:val="577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發展遲緩</w:t>
            </w:r>
            <w:r w:rsidRPr="00EF29DD">
              <w:rPr>
                <w:rFonts w:ascii="標楷體" w:eastAsia="標楷體" w:hAnsi="標楷體" w:hint="eastAsia"/>
                <w:sz w:val="22"/>
              </w:rPr>
              <w:t>教育</w:t>
            </w:r>
            <w:r w:rsidRPr="00EF29DD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2D00C0</w:t>
            </w:r>
            <w:r w:rsidRPr="00EF29DD">
              <w:rPr>
                <w:rFonts w:ascii="標楷體" w:eastAsia="標楷體" w:hAnsi="標楷體" w:hint="eastAsia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EF29DD">
              <w:rPr>
                <w:rFonts w:ascii="標楷體" w:eastAsia="標楷體" w:hAnsi="標楷體" w:hint="eastAsia"/>
                <w:sz w:val="20"/>
              </w:rPr>
              <w:t>E</w:t>
            </w:r>
            <w:r w:rsidRPr="00EF29DD">
              <w:rPr>
                <w:rFonts w:ascii="標楷體" w:eastAsia="標楷體" w:hAnsi="標楷體"/>
                <w:sz w:val="20"/>
              </w:rPr>
              <w:t>ducation for Developmental Delay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pBdr>
                <w:left w:val="single" w:sz="4" w:space="0" w:color="auto"/>
                <w:right w:val="single" w:sz="4" w:space="0" w:color="auto"/>
              </w:pBd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F29DD" w:rsidRPr="00EF29DD" w:rsidTr="00F660DB">
        <w:trPr>
          <w:cantSplit/>
          <w:trHeight w:val="255"/>
          <w:jc w:val="center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情緒行為障礙</w:t>
            </w:r>
            <w:r w:rsidRPr="00EF29DD">
              <w:rPr>
                <w:rFonts w:ascii="標楷體" w:eastAsia="標楷體" w:hAnsi="標楷體" w:hint="eastAsia"/>
                <w:sz w:val="22"/>
              </w:rPr>
              <w:t>教育</w:t>
            </w:r>
            <w:r w:rsidRPr="00EF29DD">
              <w:rPr>
                <w:rFonts w:ascii="標楷體" w:eastAsia="標楷體" w:hAnsi="標楷體"/>
                <w:sz w:val="22"/>
              </w:rPr>
              <w:t>專題研究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2D00C0</w:t>
            </w:r>
            <w:r w:rsidRPr="00EF29DD">
              <w:rPr>
                <w:rFonts w:ascii="標楷體" w:eastAsia="標楷體" w:hAnsi="標楷體" w:hint="eastAsia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 xml:space="preserve">Seminar in Research of </w:t>
            </w:r>
            <w:r w:rsidRPr="00EF29DD">
              <w:rPr>
                <w:rFonts w:ascii="標楷體" w:eastAsia="標楷體" w:hAnsi="標楷體" w:hint="eastAsia"/>
                <w:sz w:val="20"/>
              </w:rPr>
              <w:t>E</w:t>
            </w:r>
            <w:r w:rsidRPr="00EF29DD">
              <w:rPr>
                <w:rFonts w:ascii="標楷體" w:eastAsia="標楷體" w:hAnsi="標楷體"/>
                <w:sz w:val="20"/>
              </w:rPr>
              <w:t>ducation for Emotional and Behavioral Disorders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pBdr>
                <w:left w:val="single" w:sz="4" w:space="0" w:color="auto"/>
                <w:right w:val="single" w:sz="4" w:space="0" w:color="auto"/>
              </w:pBd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F29DD" w:rsidRPr="00EF29DD" w:rsidTr="00F660DB">
        <w:trPr>
          <w:cantSplit/>
          <w:trHeight w:val="267"/>
          <w:jc w:val="center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F29DD">
              <w:rPr>
                <w:rFonts w:ascii="標楷體" w:eastAsia="標楷體" w:hAnsi="標楷體"/>
                <w:sz w:val="22"/>
              </w:rPr>
              <w:t>研</w:t>
            </w:r>
            <w:proofErr w:type="gramEnd"/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究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方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法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類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11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│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13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學</w:t>
            </w:r>
          </w:p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論文寫作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1D00D001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Thesis Writing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F29DD" w:rsidRPr="00EF29DD" w:rsidTr="00F660DB">
        <w:trPr>
          <w:cantSplit/>
          <w:trHeight w:val="273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beforeAutospacing="1" w:afterAutospacing="1"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教育研究法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1D00D002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EF29DD"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 w:rsidRPr="00EF29DD">
              <w:rPr>
                <w:rFonts w:ascii="標楷體" w:eastAsia="標楷體" w:hAnsi="標楷體"/>
                <w:sz w:val="20"/>
              </w:rPr>
              <w:t>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Educational Research Methods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高等教育統計學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1D00D003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Advanced Education Statistics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F29DD" w:rsidRPr="00EF29DD" w:rsidTr="00F660DB">
        <w:trPr>
          <w:cantSplit/>
          <w:trHeight w:val="144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教育與心理評量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2D00D002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EF29DD"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 w:rsidRPr="00EF29DD">
              <w:rPr>
                <w:rFonts w:ascii="標楷體" w:eastAsia="標楷體" w:hAnsi="標楷體"/>
                <w:sz w:val="20"/>
              </w:rPr>
              <w:t>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Education and Mental Assessment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F29DD" w:rsidRPr="00EF29DD" w:rsidTr="00F660DB">
        <w:trPr>
          <w:cantSplit/>
          <w:trHeight w:val="297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beforeAutospacing="1" w:afterAutospacing="1"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/>
                <w:sz w:val="22"/>
              </w:rPr>
              <w:t>質性研究法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2D00D003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一下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Qualitative Research Methods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F29DD" w:rsidRPr="00EF29DD" w:rsidTr="00F660DB">
        <w:trPr>
          <w:cantSplit/>
          <w:trHeight w:val="247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beforeAutospacing="1" w:afterAutospacing="1" w:line="240" w:lineRule="exact"/>
              <w:rPr>
                <w:rFonts w:ascii="標楷體" w:eastAsia="標楷體" w:hAnsi="標楷體"/>
                <w:sz w:val="22"/>
              </w:rPr>
            </w:pPr>
            <w:r w:rsidRPr="00EF29DD">
              <w:rPr>
                <w:rFonts w:ascii="標楷體" w:eastAsia="標楷體" w:hAnsi="標楷體" w:hint="eastAsia"/>
                <w:sz w:val="22"/>
              </w:rPr>
              <w:t>單一受試實驗研究法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ESP</w:t>
            </w: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  <w:r w:rsidRPr="00EF29DD">
              <w:rPr>
                <w:rFonts w:ascii="標楷體" w:eastAsia="標楷體" w:hAnsi="標楷體"/>
                <w:sz w:val="20"/>
              </w:rPr>
              <w:t>2D00D00</w:t>
            </w:r>
            <w:r w:rsidRPr="00EF29DD">
              <w:rPr>
                <w:rFonts w:ascii="標楷體" w:eastAsia="標楷體" w:hAnsi="標楷體" w:hint="eastAsia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 w:hint="eastAsia"/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textAlignment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 w:hint="eastAsia"/>
                <w:sz w:val="20"/>
              </w:rPr>
              <w:t>二上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pacing w:line="220" w:lineRule="exact"/>
              <w:rPr>
                <w:rFonts w:ascii="標楷體" w:eastAsia="標楷體" w:hAnsi="標楷體"/>
                <w:sz w:val="20"/>
              </w:rPr>
            </w:pPr>
            <w:r w:rsidRPr="00EF29DD">
              <w:rPr>
                <w:rFonts w:ascii="標楷體" w:eastAsia="標楷體" w:hAnsi="標楷體"/>
                <w:sz w:val="20"/>
              </w:rPr>
              <w:t>Single subject research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9DD" w:rsidRPr="00EF29DD" w:rsidRDefault="00EF29DD" w:rsidP="00EF29DD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EF29DD" w:rsidRPr="00EF29DD" w:rsidRDefault="00EF29DD" w:rsidP="00EF29DD">
      <w:pPr>
        <w:rPr>
          <w:rFonts w:ascii="標楷體" w:eastAsia="標楷體" w:hAnsi="標楷體" w:cstheme="minorBidi"/>
          <w:szCs w:val="22"/>
        </w:rPr>
      </w:pPr>
    </w:p>
    <w:p w:rsidR="000A36E1" w:rsidRPr="00EF29DD" w:rsidRDefault="000A36E1" w:rsidP="00EF29DD">
      <w:pPr>
        <w:jc w:val="both"/>
        <w:rPr>
          <w:rFonts w:ascii="標楷體" w:eastAsia="標楷體" w:hAnsi="標楷體"/>
        </w:rPr>
      </w:pPr>
    </w:p>
    <w:sectPr w:rsidR="000A36E1" w:rsidRPr="00EF29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34" w:rsidRDefault="003C5E34" w:rsidP="00EF29DD">
      <w:r>
        <w:separator/>
      </w:r>
    </w:p>
  </w:endnote>
  <w:endnote w:type="continuationSeparator" w:id="0">
    <w:p w:rsidR="003C5E34" w:rsidRDefault="003C5E34" w:rsidP="00EF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34" w:rsidRDefault="003C5E34" w:rsidP="00EF29DD">
      <w:r>
        <w:separator/>
      </w:r>
    </w:p>
  </w:footnote>
  <w:footnote w:type="continuationSeparator" w:id="0">
    <w:p w:rsidR="003C5E34" w:rsidRDefault="003C5E34" w:rsidP="00EF2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66EF"/>
    <w:multiLevelType w:val="hybridMultilevel"/>
    <w:tmpl w:val="073E3B88"/>
    <w:lvl w:ilvl="0" w:tplc="96FE33E8">
      <w:start w:val="1"/>
      <w:numFmt w:val="taiwaneseCountingThousand"/>
      <w:lvlText w:val="（%1）"/>
      <w:lvlJc w:val="left"/>
      <w:pPr>
        <w:ind w:left="945" w:hanging="876"/>
      </w:pPr>
      <w:rPr>
        <w:rFonts w:hint="default"/>
      </w:rPr>
    </w:lvl>
    <w:lvl w:ilvl="1" w:tplc="E5C2EBBA">
      <w:start w:val="101"/>
      <w:numFmt w:val="decimal"/>
      <w:lvlText w:val="%2、"/>
      <w:lvlJc w:val="left"/>
      <w:pPr>
        <w:ind w:left="1053" w:hanging="504"/>
      </w:pPr>
      <w:rPr>
        <w:rFonts w:hint="default"/>
      </w:rPr>
    </w:lvl>
    <w:lvl w:ilvl="2" w:tplc="33B86662">
      <w:start w:val="1"/>
      <w:numFmt w:val="taiwaneseCountingThousand"/>
      <w:lvlText w:val="%3、"/>
      <w:lvlJc w:val="left"/>
      <w:pPr>
        <w:ind w:left="1533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0C"/>
    <w:rsid w:val="000A36E1"/>
    <w:rsid w:val="003C5E34"/>
    <w:rsid w:val="00B67C0C"/>
    <w:rsid w:val="00E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9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9D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9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9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2018-07-19T07:43:00Z</dcterms:created>
  <dcterms:modified xsi:type="dcterms:W3CDTF">2018-07-19T07:43:00Z</dcterms:modified>
</cp:coreProperties>
</file>