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84" w:rsidRPr="00CD4C84" w:rsidRDefault="00CD4C84" w:rsidP="00CD4C84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4C84">
        <w:rPr>
          <w:rFonts w:ascii="標楷體" w:eastAsia="標楷體" w:hAnsi="標楷體" w:hint="eastAsia"/>
          <w:b/>
          <w:sz w:val="36"/>
          <w:szCs w:val="36"/>
        </w:rPr>
        <w:t>綠色能源科技課</w:t>
      </w:r>
      <w:r w:rsidRPr="00CD4C84">
        <w:rPr>
          <w:rFonts w:ascii="標楷體" w:eastAsia="標楷體" w:hAnsi="標楷體" w:hint="eastAsia"/>
          <w:b/>
          <w:color w:val="000000"/>
          <w:sz w:val="36"/>
          <w:szCs w:val="36"/>
        </w:rPr>
        <w:t>程微型模組修習</w:t>
      </w:r>
      <w:r w:rsidRPr="00CD4C84">
        <w:rPr>
          <w:rFonts w:ascii="標楷體" w:eastAsia="標楷體" w:hAnsi="標楷體" w:hint="eastAsia"/>
          <w:b/>
          <w:color w:val="000000"/>
          <w:sz w:val="36"/>
          <w:szCs w:val="36"/>
        </w:rPr>
        <w:t>說明</w:t>
      </w:r>
    </w:p>
    <w:p w:rsidR="00CD4C84" w:rsidRPr="00CA7B08" w:rsidRDefault="00CD4C84" w:rsidP="00CD4C84">
      <w:pPr>
        <w:spacing w:line="320" w:lineRule="exact"/>
        <w:jc w:val="right"/>
        <w:rPr>
          <w:rFonts w:ascii="標楷體" w:eastAsia="標楷體" w:hAnsi="標楷體"/>
          <w:sz w:val="20"/>
        </w:rPr>
      </w:pPr>
    </w:p>
    <w:p w:rsidR="00CD4C84" w:rsidRPr="00CA7B08" w:rsidRDefault="00CD4C84" w:rsidP="00CD4C84">
      <w:pPr>
        <w:spacing w:line="320" w:lineRule="exact"/>
        <w:jc w:val="right"/>
        <w:rPr>
          <w:rFonts w:ascii="標楷體" w:eastAsia="標楷體" w:hAnsi="標楷體"/>
        </w:rPr>
      </w:pPr>
      <w:r w:rsidRPr="00CA7B08">
        <w:rPr>
          <w:rStyle w:val="mailheadertext"/>
          <w:rFonts w:ascii="標楷體" w:eastAsia="標楷體" w:hAnsi="標楷體"/>
        </w:rPr>
        <w:t>107學年度第</w:t>
      </w:r>
      <w:r>
        <w:rPr>
          <w:rStyle w:val="mailheadertext"/>
          <w:rFonts w:ascii="標楷體" w:eastAsia="標楷體" w:hAnsi="標楷體" w:hint="eastAsia"/>
        </w:rPr>
        <w:t>2</w:t>
      </w:r>
      <w:r w:rsidRPr="00CA7B08">
        <w:rPr>
          <w:rStyle w:val="mailheadertext"/>
          <w:rFonts w:ascii="標楷體" w:eastAsia="標楷體" w:hAnsi="標楷體"/>
        </w:rPr>
        <w:t>學期第</w:t>
      </w:r>
      <w:r>
        <w:rPr>
          <w:rStyle w:val="mailheadertext"/>
          <w:rFonts w:ascii="標楷體" w:eastAsia="標楷體" w:hAnsi="標楷體" w:hint="eastAsia"/>
        </w:rPr>
        <w:t>2</w:t>
      </w:r>
      <w:r w:rsidRPr="00CA7B08">
        <w:rPr>
          <w:rStyle w:val="mailheadertext"/>
          <w:rFonts w:ascii="標楷體" w:eastAsia="標楷體" w:hAnsi="標楷體"/>
        </w:rPr>
        <w:t>次</w:t>
      </w:r>
      <w:r>
        <w:rPr>
          <w:rStyle w:val="mailheadertext"/>
          <w:rFonts w:ascii="標楷體" w:eastAsia="標楷體" w:hAnsi="標楷體" w:hint="eastAsia"/>
        </w:rPr>
        <w:t>系</w:t>
      </w:r>
      <w:r w:rsidRPr="00CA7B08">
        <w:rPr>
          <w:rStyle w:val="mailheadertext"/>
          <w:rFonts w:ascii="標楷體" w:eastAsia="標楷體" w:hAnsi="標楷體"/>
        </w:rPr>
        <w:t>課程會議通過(1</w:t>
      </w:r>
      <w:r>
        <w:rPr>
          <w:rStyle w:val="mailheadertext"/>
          <w:rFonts w:ascii="標楷體" w:eastAsia="標楷體" w:hAnsi="標楷體" w:hint="eastAsia"/>
        </w:rPr>
        <w:t>080516</w:t>
      </w:r>
      <w:r w:rsidRPr="00CA7B08">
        <w:rPr>
          <w:rStyle w:val="mailheadertext"/>
          <w:rFonts w:ascii="標楷體" w:eastAsia="標楷體" w:hAnsi="標楷體"/>
        </w:rPr>
        <w:t>)</w:t>
      </w:r>
    </w:p>
    <w:p w:rsidR="00CD4C84" w:rsidRPr="00CA7B08" w:rsidRDefault="00CD4C84" w:rsidP="00CD4C84">
      <w:pPr>
        <w:spacing w:line="320" w:lineRule="exact"/>
        <w:jc w:val="right"/>
        <w:rPr>
          <w:rStyle w:val="mailheadertext"/>
          <w:rFonts w:ascii="標楷體" w:eastAsia="標楷體" w:hAnsi="標楷體"/>
        </w:rPr>
      </w:pPr>
      <w:r w:rsidRPr="00CA7B08">
        <w:rPr>
          <w:rStyle w:val="mailheadertext"/>
          <w:rFonts w:ascii="標楷體" w:eastAsia="標楷體" w:hAnsi="標楷體" w:hint="eastAsia"/>
        </w:rPr>
        <w:t>107學年度第</w:t>
      </w:r>
      <w:r>
        <w:rPr>
          <w:rStyle w:val="mailheadertext"/>
          <w:rFonts w:ascii="標楷體" w:eastAsia="標楷體" w:hAnsi="標楷體" w:hint="eastAsia"/>
        </w:rPr>
        <w:t>2</w:t>
      </w:r>
      <w:r w:rsidRPr="00CA7B08">
        <w:rPr>
          <w:rStyle w:val="mailheadertext"/>
          <w:rFonts w:ascii="標楷體" w:eastAsia="標楷體" w:hAnsi="標楷體" w:hint="eastAsia"/>
        </w:rPr>
        <w:t>學期第2次</w:t>
      </w:r>
      <w:r>
        <w:rPr>
          <w:rStyle w:val="mailheadertext"/>
          <w:rFonts w:ascii="標楷體" w:eastAsia="標楷體" w:hAnsi="標楷體" w:hint="eastAsia"/>
        </w:rPr>
        <w:t>院</w:t>
      </w:r>
      <w:r w:rsidRPr="00CA7B08">
        <w:rPr>
          <w:rStyle w:val="mailheadertext"/>
          <w:rFonts w:ascii="標楷體" w:eastAsia="標楷體" w:hAnsi="標楷體" w:hint="eastAsia"/>
        </w:rPr>
        <w:t>課程會議通過(10805</w:t>
      </w:r>
      <w:r>
        <w:rPr>
          <w:rStyle w:val="mailheadertext"/>
          <w:rFonts w:ascii="標楷體" w:eastAsia="標楷體" w:hAnsi="標楷體" w:hint="eastAsia"/>
        </w:rPr>
        <w:t>23)</w:t>
      </w:r>
    </w:p>
    <w:p w:rsidR="00CD4C84" w:rsidRPr="00CA7B08" w:rsidRDefault="00CD4C84" w:rsidP="00CD4C84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 w:rsidRPr="00CA7B08">
        <w:rPr>
          <w:rStyle w:val="mailheadertext"/>
          <w:rFonts w:ascii="標楷體" w:eastAsia="標楷體" w:hAnsi="標楷體" w:hint="eastAsia"/>
        </w:rPr>
        <w:t>107學年度第2學期第2次校課程會議通過(10805</w:t>
      </w:r>
      <w:r>
        <w:rPr>
          <w:rStyle w:val="mailheadertext"/>
          <w:rFonts w:ascii="標楷體" w:eastAsia="標楷體" w:hAnsi="標楷體" w:hint="eastAsia"/>
        </w:rPr>
        <w:t>30</w:t>
      </w:r>
      <w:r w:rsidRPr="00CA7B08">
        <w:rPr>
          <w:rStyle w:val="mailheadertext"/>
          <w:rFonts w:ascii="標楷體" w:eastAsia="標楷體" w:hAnsi="標楷體" w:hint="eastAsia"/>
        </w:rPr>
        <w:t>)</w:t>
      </w:r>
    </w:p>
    <w:p w:rsidR="00CD4C84" w:rsidRPr="00CA7B08" w:rsidRDefault="00CD4C84" w:rsidP="00CD4C84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</w:p>
    <w:p w:rsidR="00CD4C84" w:rsidRPr="00CA7B08" w:rsidRDefault="00CD4C84" w:rsidP="00CD4C84">
      <w:pPr>
        <w:spacing w:line="320" w:lineRule="exact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一、模組說明</w:t>
      </w:r>
    </w:p>
    <w:p w:rsidR="00CD4C84" w:rsidRPr="00CA7B08" w:rsidRDefault="00CD4C84" w:rsidP="00CD4C84">
      <w:pPr>
        <w:spacing w:line="320" w:lineRule="exact"/>
        <w:ind w:leftChars="177" w:left="425"/>
        <w:jc w:val="both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本課程模組配合</w:t>
      </w:r>
      <w:r w:rsidRPr="00CA7B08">
        <w:rPr>
          <w:rFonts w:ascii="標楷體" w:eastAsia="標楷體" w:hAnsi="標楷體" w:cs="標楷體" w:hint="eastAsia"/>
          <w:kern w:val="0"/>
        </w:rPr>
        <w:t>校務發展</w:t>
      </w:r>
      <w:r w:rsidRPr="00CA7B08">
        <w:rPr>
          <w:rFonts w:ascii="標楷體" w:eastAsia="標楷體" w:hAnsi="標楷體" w:hint="eastAsia"/>
        </w:rPr>
        <w:t>，為了達成綠色能源科技創新產業人才培育的目標，提升本校學生競爭力，特擬定此課程模組。本校應用科學系</w:t>
      </w:r>
      <w:r w:rsidRPr="00CA7B08">
        <w:rPr>
          <w:rFonts w:ascii="標楷體" w:eastAsia="標楷體" w:hAnsi="標楷體"/>
        </w:rPr>
        <w:t>(</w:t>
      </w:r>
      <w:r w:rsidRPr="00CA7B08">
        <w:rPr>
          <w:rFonts w:ascii="標楷體" w:eastAsia="標楷體" w:hAnsi="標楷體" w:hint="eastAsia"/>
        </w:rPr>
        <w:t>以下簡稱應科系</w:t>
      </w:r>
      <w:r w:rsidRPr="00CA7B08">
        <w:rPr>
          <w:rFonts w:ascii="標楷體" w:eastAsia="標楷體" w:hAnsi="標楷體"/>
        </w:rPr>
        <w:t>)</w:t>
      </w:r>
      <w:r w:rsidRPr="00CA7B08">
        <w:rPr>
          <w:rFonts w:ascii="標楷體" w:eastAsia="標楷體" w:hAnsi="標楷體" w:cs="新細明體" w:hint="eastAsia"/>
          <w:color w:val="000000"/>
          <w:shd w:val="clear" w:color="auto" w:fill="FFFFFF"/>
        </w:rPr>
        <w:t>自</w:t>
      </w:r>
      <w:r w:rsidRPr="00CA7B08">
        <w:rPr>
          <w:rFonts w:ascii="標楷體" w:eastAsia="標楷體" w:hAnsi="標楷體" w:cs="新細明體"/>
          <w:color w:val="000000"/>
          <w:shd w:val="clear" w:color="auto" w:fill="FFFFFF"/>
        </w:rPr>
        <w:t>103</w:t>
      </w:r>
      <w:r w:rsidRPr="00CA7B08">
        <w:rPr>
          <w:rFonts w:ascii="標楷體" w:eastAsia="標楷體" w:hAnsi="標楷體" w:cs="新細明體" w:hint="eastAsia"/>
          <w:color w:val="000000"/>
          <w:shd w:val="clear" w:color="auto" w:fill="FFFFFF"/>
        </w:rPr>
        <w:t>年課程模組化以來，課程發展多集中於「</w:t>
      </w:r>
      <w:proofErr w:type="gramStart"/>
      <w:r w:rsidRPr="00CA7B08">
        <w:rPr>
          <w:rFonts w:ascii="標楷體" w:eastAsia="標楷體" w:hAnsi="標楷體" w:cs="新細明體" w:hint="eastAsia"/>
          <w:color w:val="000000"/>
          <w:shd w:val="clear" w:color="auto" w:fill="FFFFFF"/>
        </w:rPr>
        <w:t>綠能</w:t>
      </w:r>
      <w:proofErr w:type="gramEnd"/>
      <w:r w:rsidRPr="00CA7B08">
        <w:rPr>
          <w:rFonts w:ascii="標楷體" w:eastAsia="標楷體" w:hAnsi="標楷體" w:cs="新細明體" w:hint="eastAsia"/>
          <w:color w:val="000000"/>
          <w:shd w:val="clear" w:color="auto" w:fill="FFFFFF"/>
        </w:rPr>
        <w:t>」、「光電」、「奈米科學」等重要議題上，因此關於此課程模組由</w:t>
      </w:r>
      <w:r w:rsidRPr="00CA7B08">
        <w:rPr>
          <w:rFonts w:ascii="標楷體" w:eastAsia="標楷體" w:hAnsi="標楷體" w:hint="eastAsia"/>
        </w:rPr>
        <w:t>應科系和綠色與資訊科技學士學位學程</w:t>
      </w:r>
      <w:r w:rsidRPr="00CA7B08">
        <w:rPr>
          <w:rFonts w:ascii="標楷體" w:eastAsia="標楷體" w:hAnsi="標楷體"/>
        </w:rPr>
        <w:t>(</w:t>
      </w:r>
      <w:r w:rsidRPr="00CA7B08">
        <w:rPr>
          <w:rFonts w:ascii="標楷體" w:eastAsia="標楷體" w:hAnsi="標楷體" w:hint="eastAsia"/>
        </w:rPr>
        <w:t>以下簡稱</w:t>
      </w:r>
      <w:proofErr w:type="gramStart"/>
      <w:r w:rsidRPr="00CA7B08">
        <w:rPr>
          <w:rFonts w:ascii="標楷體" w:eastAsia="標楷體" w:hAnsi="標楷體" w:hint="eastAsia"/>
        </w:rPr>
        <w:t>綠資學</w:t>
      </w:r>
      <w:proofErr w:type="gramEnd"/>
      <w:r w:rsidRPr="00CA7B08">
        <w:rPr>
          <w:rFonts w:ascii="標楷體" w:eastAsia="標楷體" w:hAnsi="標楷體" w:hint="eastAsia"/>
        </w:rPr>
        <w:t>程</w:t>
      </w:r>
      <w:r w:rsidRPr="00CA7B08">
        <w:rPr>
          <w:rFonts w:ascii="標楷體" w:eastAsia="標楷體" w:hAnsi="標楷體"/>
        </w:rPr>
        <w:t>)</w:t>
      </w:r>
      <w:r w:rsidRPr="00CA7B08">
        <w:rPr>
          <w:rFonts w:ascii="標楷體" w:eastAsia="標楷體" w:hAnsi="標楷體" w:hint="eastAsia"/>
        </w:rPr>
        <w:t>共同整合，提供完整的模組內容。</w:t>
      </w:r>
    </w:p>
    <w:p w:rsidR="00CD4C84" w:rsidRPr="00CA7B08" w:rsidRDefault="00CD4C84" w:rsidP="00CD4C84">
      <w:pPr>
        <w:spacing w:beforeLines="50" w:before="180" w:line="320" w:lineRule="exact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二、生涯進路相關產業</w:t>
      </w:r>
    </w:p>
    <w:p w:rsidR="00CD4C84" w:rsidRPr="00CA7B08" w:rsidRDefault="00CD4C84" w:rsidP="00CD4C84">
      <w:pPr>
        <w:spacing w:line="320" w:lineRule="exact"/>
        <w:ind w:left="480"/>
        <w:jc w:val="both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透過修習本課程模組，學生將更有機會進入以下相關產業服務：</w:t>
      </w:r>
    </w:p>
    <w:p w:rsidR="00CD4C84" w:rsidRPr="00CA7B08" w:rsidRDefault="00CD4C84" w:rsidP="00CD4C84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proofErr w:type="gramStart"/>
      <w:r w:rsidRPr="00CA7B08">
        <w:rPr>
          <w:rFonts w:ascii="標楷體" w:eastAsia="標楷體" w:hAnsi="標楷體" w:hint="eastAsia"/>
        </w:rPr>
        <w:t>綠能開發</w:t>
      </w:r>
      <w:proofErr w:type="gramEnd"/>
      <w:r w:rsidRPr="00CA7B08">
        <w:rPr>
          <w:rFonts w:ascii="標楷體" w:eastAsia="標楷體" w:hAnsi="標楷體" w:hint="eastAsia"/>
        </w:rPr>
        <w:t>企業</w:t>
      </w:r>
    </w:p>
    <w:p w:rsidR="00CD4C84" w:rsidRPr="00CA7B08" w:rsidRDefault="00CD4C84" w:rsidP="00CD4C84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光電科技產業</w:t>
      </w:r>
    </w:p>
    <w:p w:rsidR="00CD4C84" w:rsidRPr="00CA7B08" w:rsidRDefault="00CD4C84" w:rsidP="00CD4C84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電子科技業</w:t>
      </w:r>
    </w:p>
    <w:p w:rsidR="00CD4C84" w:rsidRPr="00CA7B08" w:rsidRDefault="00CD4C84" w:rsidP="00CD4C84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proofErr w:type="gramStart"/>
      <w:r w:rsidRPr="00CA7B08">
        <w:rPr>
          <w:rFonts w:ascii="標楷體" w:eastAsia="標楷體" w:hAnsi="標楷體" w:hint="eastAsia"/>
        </w:rPr>
        <w:t>綠能相關</w:t>
      </w:r>
      <w:proofErr w:type="gramEnd"/>
      <w:r w:rsidRPr="00CA7B08">
        <w:rPr>
          <w:rFonts w:ascii="標楷體" w:eastAsia="標楷體" w:hAnsi="標楷體" w:hint="eastAsia"/>
        </w:rPr>
        <w:t>研究單位</w:t>
      </w:r>
    </w:p>
    <w:p w:rsidR="00CD4C84" w:rsidRDefault="00CD4C84" w:rsidP="00CD4C84">
      <w:pPr>
        <w:spacing w:beforeLines="50" w:before="180" w:line="320" w:lineRule="exact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三、課程架構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843"/>
        <w:gridCol w:w="1295"/>
        <w:gridCol w:w="611"/>
        <w:gridCol w:w="456"/>
        <w:gridCol w:w="456"/>
        <w:gridCol w:w="692"/>
        <w:gridCol w:w="3014"/>
      </w:tblGrid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科目中文名稱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科目代碼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開課單位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必選修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學分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時數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開課學期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246955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科目英文名稱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</w:rPr>
            </w:pPr>
            <w:r w:rsidRPr="00CD4C84">
              <w:rPr>
                <w:rFonts w:eastAsia="標楷體"/>
              </w:rPr>
              <w:t>太陽能電池元件物理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SAP12E30C011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應科系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</w:rPr>
            </w:pPr>
            <w:r w:rsidRPr="00CD4C84">
              <w:rPr>
                <w:rFonts w:eastAsia="標楷體"/>
              </w:rPr>
              <w:t>Physics of Solar Cells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</w:rPr>
            </w:pPr>
            <w:r w:rsidRPr="00CD4C84">
              <w:rPr>
                <w:rFonts w:eastAsia="標楷體"/>
              </w:rPr>
              <w:t>發光二極體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SAP12E30C008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應科系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三下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</w:rPr>
            </w:pPr>
            <w:r w:rsidRPr="00CD4C84">
              <w:rPr>
                <w:rFonts w:eastAsia="標楷體"/>
              </w:rPr>
              <w:t>Light Emitting Diodes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</w:rPr>
            </w:pPr>
            <w:r w:rsidRPr="00CD4C84">
              <w:rPr>
                <w:rFonts w:eastAsia="標楷體"/>
                <w:color w:val="000000"/>
              </w:rPr>
              <w:t>近代物理實驗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  <w:color w:val="000000"/>
              </w:rPr>
              <w:t>SAP11E20C011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應科系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color w:val="FF0000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三下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rPr>
                <w:rFonts w:eastAsia="標楷體"/>
              </w:rPr>
            </w:pPr>
            <w:r w:rsidRPr="00CD4C84">
              <w:rPr>
                <w:rFonts w:eastAsia="標楷體"/>
                <w:color w:val="000000"/>
              </w:rPr>
              <w:t>Modern Physics Experiment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</w:rPr>
            </w:pPr>
            <w:r w:rsidRPr="00CD4C84">
              <w:rPr>
                <w:rFonts w:eastAsia="標楷體"/>
                <w:color w:val="000000"/>
              </w:rPr>
              <w:t>機電動力系統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  <w:color w:val="000000"/>
              </w:rPr>
              <w:t>SAP12E40C012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應科系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二下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 w:rsidRPr="00CD4C84">
              <w:rPr>
                <w:rFonts w:eastAsia="標楷體"/>
                <w:color w:val="000000"/>
              </w:rPr>
              <w:t>Electrical and Mechanical Power System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綠色科技導論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SGI11E20A003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CD4C84">
              <w:rPr>
                <w:rFonts w:eastAsia="標楷體"/>
              </w:rPr>
              <w:t>綠資學</w:t>
            </w:r>
            <w:proofErr w:type="gramEnd"/>
            <w:r w:rsidRPr="00CD4C84">
              <w:rPr>
                <w:rFonts w:eastAsia="標楷體"/>
              </w:rPr>
              <w:t>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kern w:val="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kern w:val="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pStyle w:val="a3"/>
              <w:ind w:leftChars="0" w:left="0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color w:val="000000"/>
              </w:rPr>
              <w:t>Introduction to Green Technology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CD4C84">
              <w:rPr>
                <w:rFonts w:eastAsia="標楷體"/>
                <w:color w:val="000000"/>
              </w:rPr>
              <w:t>能源管理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SGI11E20A006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CD4C84">
              <w:rPr>
                <w:rFonts w:eastAsia="標楷體"/>
              </w:rPr>
              <w:t>綠資學</w:t>
            </w:r>
            <w:proofErr w:type="gramEnd"/>
            <w:r w:rsidRPr="00CD4C84">
              <w:rPr>
                <w:rFonts w:eastAsia="標楷體"/>
              </w:rPr>
              <w:t>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</w:rPr>
            </w:pPr>
            <w:r w:rsidRPr="00CD4C84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kern w:val="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kern w:val="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kern w:val="0"/>
              </w:rPr>
              <w:t>二下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CD4C84">
              <w:rPr>
                <w:rFonts w:eastAsia="標楷體"/>
                <w:kern w:val="0"/>
              </w:rPr>
              <w:t>Energy Management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電子電路實驗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SAP11E20C007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應科系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napToGrid w:val="0"/>
              <w:spacing w:line="320" w:lineRule="exact"/>
              <w:jc w:val="center"/>
              <w:rPr>
                <w:rFonts w:eastAsia="標楷體"/>
                <w:b/>
                <w:kern w:val="0"/>
                <w:shd w:val="pct15" w:color="auto" w:fill="FFFFFF"/>
              </w:rPr>
            </w:pPr>
            <w:r w:rsidRPr="00CD4C84">
              <w:rPr>
                <w:rFonts w:eastAsia="標楷體"/>
                <w:b/>
                <w:kern w:val="0"/>
                <w:shd w:val="pct15" w:color="auto" w:fill="FFFFFF"/>
              </w:rPr>
              <w:t>二下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rPr>
                <w:rFonts w:eastAsia="標楷體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Electronic Circuits Experiments</w:t>
            </w:r>
          </w:p>
        </w:tc>
      </w:tr>
      <w:tr w:rsidR="00CD4C84" w:rsidRPr="00CA7B08" w:rsidTr="00CD4C84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both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計算</w:t>
            </w:r>
            <w:proofErr w:type="gramStart"/>
            <w:r w:rsidRPr="00CD4C84">
              <w:rPr>
                <w:rFonts w:eastAsia="標楷體"/>
                <w:b/>
                <w:shd w:val="pct15" w:color="auto" w:fill="FFFFFF"/>
              </w:rPr>
              <w:t>物理特論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SAP12E40C014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應科系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三下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84" w:rsidRPr="00CD4C84" w:rsidRDefault="00CD4C84" w:rsidP="00CD4C84">
            <w:pPr>
              <w:rPr>
                <w:rFonts w:eastAsia="標楷體"/>
                <w:b/>
                <w:kern w:val="0"/>
                <w:shd w:val="pct15" w:color="auto" w:fill="FFFFFF"/>
              </w:rPr>
            </w:pPr>
            <w:r w:rsidRPr="00CD4C84">
              <w:rPr>
                <w:rFonts w:eastAsia="標楷體"/>
                <w:b/>
                <w:shd w:val="pct15" w:color="auto" w:fill="FFFFFF"/>
              </w:rPr>
              <w:t>Special Topics on Computational Physics</w:t>
            </w:r>
          </w:p>
        </w:tc>
      </w:tr>
    </w:tbl>
    <w:p w:rsidR="00CD4C84" w:rsidRPr="00CA7B08" w:rsidRDefault="00CD4C84" w:rsidP="00CD4C84">
      <w:pPr>
        <w:spacing w:beforeLines="50" w:before="180" w:line="320" w:lineRule="exact"/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四、</w:t>
      </w:r>
      <w:r w:rsidRPr="00CA7B08">
        <w:rPr>
          <w:rFonts w:ascii="標楷體" w:eastAsia="標楷體" w:hAnsi="標楷體" w:hint="eastAsia"/>
          <w:kern w:val="0"/>
        </w:rPr>
        <w:t>修課學生得於</w:t>
      </w:r>
      <w:r w:rsidRPr="00BE5C32">
        <w:rPr>
          <w:rFonts w:ascii="標楷體" w:eastAsia="標楷體" w:hAnsi="標楷體" w:hint="eastAsia"/>
          <w:kern w:val="0"/>
        </w:rPr>
        <w:t>八</w:t>
      </w:r>
      <w:r w:rsidRPr="00CA7B08">
        <w:rPr>
          <w:rFonts w:ascii="標楷體" w:eastAsia="標楷體" w:hAnsi="標楷體" w:hint="eastAsia"/>
          <w:kern w:val="0"/>
        </w:rPr>
        <w:t>門課程中任選</w:t>
      </w:r>
      <w:proofErr w:type="gramStart"/>
      <w:r w:rsidRPr="00CA7B08">
        <w:rPr>
          <w:rFonts w:ascii="標楷體" w:eastAsia="標楷體" w:hAnsi="標楷體" w:hint="eastAsia"/>
          <w:kern w:val="0"/>
        </w:rPr>
        <w:t>三門課加一門</w:t>
      </w:r>
      <w:proofErr w:type="gramEnd"/>
      <w:r w:rsidRPr="00CA7B08">
        <w:rPr>
          <w:rFonts w:ascii="標楷體" w:eastAsia="標楷體" w:hAnsi="標楷體" w:hint="eastAsia"/>
          <w:kern w:val="0"/>
        </w:rPr>
        <w:t>實驗課</w:t>
      </w:r>
      <w:r w:rsidRPr="00CA7B08">
        <w:rPr>
          <w:rFonts w:ascii="標楷體" w:eastAsia="標楷體" w:hAnsi="標楷體"/>
          <w:kern w:val="0"/>
        </w:rPr>
        <w:t>(</w:t>
      </w:r>
      <w:r w:rsidRPr="00CA7B08">
        <w:rPr>
          <w:rFonts w:ascii="標楷體" w:eastAsia="標楷體" w:hAnsi="標楷體" w:hint="eastAsia"/>
          <w:kern w:val="0"/>
        </w:rPr>
        <w:t>需涵蓋應用科學系及</w:t>
      </w:r>
      <w:proofErr w:type="gramStart"/>
      <w:r w:rsidRPr="00CA7B08">
        <w:rPr>
          <w:rFonts w:ascii="標楷體" w:eastAsia="標楷體" w:hAnsi="標楷體" w:hint="eastAsia"/>
          <w:kern w:val="0"/>
        </w:rPr>
        <w:t>綠資學</w:t>
      </w:r>
      <w:proofErr w:type="gramEnd"/>
      <w:r w:rsidRPr="00CA7B08">
        <w:rPr>
          <w:rFonts w:ascii="標楷體" w:eastAsia="標楷體" w:hAnsi="標楷體" w:hint="eastAsia"/>
          <w:kern w:val="0"/>
        </w:rPr>
        <w:t>程開課</w:t>
      </w:r>
      <w:r w:rsidRPr="00CA7B08">
        <w:rPr>
          <w:rFonts w:ascii="標楷體" w:eastAsia="標楷體" w:hAnsi="標楷體"/>
          <w:kern w:val="0"/>
        </w:rPr>
        <w:t>)</w:t>
      </w:r>
      <w:r w:rsidRPr="00CA7B08">
        <w:rPr>
          <w:rFonts w:ascii="標楷體" w:eastAsia="標楷體" w:hAnsi="標楷體" w:hint="eastAsia"/>
          <w:kern w:val="0"/>
        </w:rPr>
        <w:t>經修課學生提出審核通過之由應科系或</w:t>
      </w:r>
      <w:proofErr w:type="gramStart"/>
      <w:r w:rsidRPr="00CA7B08">
        <w:rPr>
          <w:rFonts w:ascii="標楷體" w:eastAsia="標楷體" w:hAnsi="標楷體" w:hint="eastAsia"/>
          <w:kern w:val="0"/>
        </w:rPr>
        <w:t>綠資學</w:t>
      </w:r>
      <w:proofErr w:type="gramEnd"/>
      <w:r w:rsidRPr="00CA7B08">
        <w:rPr>
          <w:rFonts w:ascii="標楷體" w:eastAsia="標楷體" w:hAnsi="標楷體" w:hint="eastAsia"/>
          <w:kern w:val="0"/>
        </w:rPr>
        <w:t>程發給課程模組通過證明書，模組課程得認列為畢業學分。</w:t>
      </w:r>
    </w:p>
    <w:p w:rsidR="00CD4C84" w:rsidRPr="00CA7B08" w:rsidRDefault="00CD4C84" w:rsidP="00CD4C84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五、模組課程之新增、刪除、修改、開設方式及各課程最低開課人數，依本校開課辦法辦理。</w:t>
      </w:r>
    </w:p>
    <w:p w:rsidR="00CD4C84" w:rsidRPr="00CA7B08" w:rsidRDefault="00CD4C84" w:rsidP="00CD4C84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lastRenderedPageBreak/>
        <w:t>六、模組課程之選課方式及各學期應修學分數上下限，依本校學生選課辦法規定辦理。</w:t>
      </w:r>
    </w:p>
    <w:p w:rsidR="00CD4C84" w:rsidRPr="00CA7B08" w:rsidRDefault="00CD4C84" w:rsidP="00CD4C84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七、模組課程修畢與否之審核，由應用科學系與</w:t>
      </w:r>
      <w:proofErr w:type="gramStart"/>
      <w:r w:rsidRPr="00CA7B08">
        <w:rPr>
          <w:rFonts w:ascii="標楷體" w:eastAsia="標楷體" w:hAnsi="標楷體" w:hint="eastAsia"/>
        </w:rPr>
        <w:t>綠資學</w:t>
      </w:r>
      <w:proofErr w:type="gramEnd"/>
      <w:r w:rsidRPr="00CA7B08">
        <w:rPr>
          <w:rFonts w:ascii="標楷體" w:eastAsia="標楷體" w:hAnsi="標楷體" w:hint="eastAsia"/>
        </w:rPr>
        <w:t>程共同認定之</w:t>
      </w:r>
      <w:r w:rsidRPr="00CA7B08">
        <w:rPr>
          <w:rFonts w:ascii="標楷體" w:eastAsia="標楷體" w:hAnsi="標楷體"/>
        </w:rPr>
        <w:t>(</w:t>
      </w:r>
      <w:r w:rsidRPr="00CA7B08">
        <w:rPr>
          <w:rFonts w:ascii="標楷體" w:eastAsia="標楷體" w:hAnsi="標楷體" w:hint="eastAsia"/>
        </w:rPr>
        <w:t>如附件一</w:t>
      </w:r>
      <w:r w:rsidRPr="00CA7B08">
        <w:rPr>
          <w:rFonts w:ascii="標楷體" w:eastAsia="標楷體" w:hAnsi="標楷體"/>
        </w:rPr>
        <w:t>)</w:t>
      </w:r>
      <w:r w:rsidRPr="00CA7B08">
        <w:rPr>
          <w:rFonts w:ascii="標楷體" w:eastAsia="標楷體" w:hAnsi="標楷體" w:hint="eastAsia"/>
        </w:rPr>
        <w:t>。</w:t>
      </w:r>
    </w:p>
    <w:p w:rsidR="00CD4C84" w:rsidRPr="00CA7B08" w:rsidRDefault="00CD4C84" w:rsidP="00CD4C84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八、</w:t>
      </w:r>
      <w:r w:rsidRPr="00CA7B08">
        <w:rPr>
          <w:rFonts w:ascii="標楷體" w:eastAsia="標楷體" w:hAnsi="標楷體" w:cs="標楷體" w:hint="eastAsia"/>
          <w:kern w:val="0"/>
        </w:rPr>
        <w:t>外校生選修本模組課程，須</w:t>
      </w:r>
      <w:r w:rsidRPr="00CA7B08">
        <w:rPr>
          <w:rFonts w:ascii="標楷體" w:eastAsia="標楷體" w:hAnsi="標楷體" w:hint="eastAsia"/>
        </w:rPr>
        <w:t>依本校選課實施要點辦理。</w:t>
      </w:r>
    </w:p>
    <w:p w:rsidR="00CD4C84" w:rsidRPr="00CA7B08" w:rsidRDefault="00CD4C84" w:rsidP="00CD4C84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九、</w:t>
      </w:r>
      <w:proofErr w:type="gramStart"/>
      <w:r w:rsidRPr="00CA7B08">
        <w:rPr>
          <w:rFonts w:ascii="標楷體" w:eastAsia="標楷體" w:hAnsi="標楷體" w:hint="eastAsia"/>
        </w:rPr>
        <w:t>本</w:t>
      </w:r>
      <w:r w:rsidRPr="00CA7B08">
        <w:rPr>
          <w:rFonts w:ascii="標楷體" w:eastAsia="標楷體" w:hAnsi="標楷體" w:hint="eastAsia"/>
          <w:color w:val="000000"/>
        </w:rPr>
        <w:t>修習</w:t>
      </w:r>
      <w:proofErr w:type="gramEnd"/>
      <w:r w:rsidRPr="00CA7B08">
        <w:rPr>
          <w:rFonts w:ascii="標楷體" w:eastAsia="標楷體" w:hAnsi="標楷體" w:hint="eastAsia"/>
          <w:color w:val="000000"/>
        </w:rPr>
        <w:t>說明</w:t>
      </w:r>
      <w:r w:rsidRPr="00CA7B08">
        <w:rPr>
          <w:rFonts w:ascii="標楷體" w:eastAsia="標楷體" w:hAnsi="標楷體" w:hint="eastAsia"/>
        </w:rPr>
        <w:t>未規定事項，悉依本校學則及相關規章辦理。</w:t>
      </w:r>
    </w:p>
    <w:p w:rsidR="00CD4C84" w:rsidRPr="00CA7B08" w:rsidRDefault="00CD4C84" w:rsidP="00CD4C84">
      <w:pPr>
        <w:ind w:left="425" w:hangingChars="177" w:hanging="425"/>
        <w:rPr>
          <w:rFonts w:ascii="標楷體" w:eastAsia="標楷體" w:hAnsi="標楷體"/>
        </w:rPr>
      </w:pPr>
      <w:r w:rsidRPr="00CA7B08">
        <w:rPr>
          <w:rFonts w:ascii="標楷體" w:eastAsia="標楷體" w:hAnsi="標楷體" w:hint="eastAsia"/>
        </w:rPr>
        <w:t>十、模組之設立、變更、撤銷，應提經系、院、校級課程委員會審議後實施。</w:t>
      </w:r>
    </w:p>
    <w:p w:rsidR="00CD4C84" w:rsidRDefault="00CD4C84">
      <w:pPr>
        <w:widowControl/>
        <w:rPr>
          <w:rFonts w:ascii="標楷體" w:eastAsia="標楷體" w:hAnsi="標楷體" w:cs="標楷體"/>
          <w:b/>
          <w:kern w:val="0"/>
          <w:sz w:val="28"/>
        </w:rPr>
      </w:pPr>
      <w:r>
        <w:rPr>
          <w:rFonts w:ascii="標楷體" w:eastAsia="標楷體" w:hAnsi="標楷體" w:cs="標楷體"/>
          <w:b/>
          <w:kern w:val="0"/>
          <w:sz w:val="28"/>
        </w:rPr>
        <w:br w:type="page"/>
      </w:r>
      <w:bookmarkStart w:id="0" w:name="_GoBack"/>
      <w:bookmarkEnd w:id="0"/>
    </w:p>
    <w:p w:rsidR="00CD4C84" w:rsidRPr="00CD4C84" w:rsidRDefault="00CD4C84" w:rsidP="00CD4C84">
      <w:pPr>
        <w:widowControl/>
        <w:jc w:val="center"/>
        <w:rPr>
          <w:rFonts w:ascii="標楷體" w:eastAsia="標楷體"/>
          <w:b/>
          <w:sz w:val="36"/>
        </w:rPr>
      </w:pPr>
      <w:r w:rsidRPr="00CD4C84">
        <w:rPr>
          <w:rFonts w:ascii="標楷體" w:eastAsia="標楷體" w:hAnsi="華康儷楷書" w:hint="eastAsia"/>
          <w:b/>
          <w:sz w:val="44"/>
        </w:rPr>
        <w:lastRenderedPageBreak/>
        <w:t>國立</w:t>
      </w:r>
      <w:proofErr w:type="gramStart"/>
      <w:r w:rsidRPr="00CD4C84">
        <w:rPr>
          <w:rFonts w:ascii="標楷體" w:eastAsia="標楷體" w:hAnsi="華康儷楷書" w:hint="eastAsia"/>
          <w:b/>
          <w:sz w:val="44"/>
        </w:rPr>
        <w:t>臺</w:t>
      </w:r>
      <w:proofErr w:type="gramEnd"/>
      <w:r w:rsidRPr="00CD4C84">
        <w:rPr>
          <w:rFonts w:ascii="標楷體" w:eastAsia="標楷體" w:hAnsi="華康儷楷書" w:hint="eastAsia"/>
          <w:b/>
          <w:sz w:val="44"/>
        </w:rPr>
        <w:t>東大學應用科學系</w:t>
      </w:r>
    </w:p>
    <w:p w:rsidR="00CD4C84" w:rsidRPr="00CD4C84" w:rsidRDefault="00CD4C84" w:rsidP="00CD4C84">
      <w:pPr>
        <w:spacing w:before="240"/>
        <w:jc w:val="center"/>
        <w:rPr>
          <w:rFonts w:ascii="標楷體" w:eastAsia="標楷體"/>
          <w:b/>
          <w:sz w:val="36"/>
        </w:rPr>
      </w:pPr>
      <w:r w:rsidRPr="00CD4C84">
        <w:rPr>
          <w:rFonts w:ascii="標楷體" w:eastAsia="標楷體" w:hint="eastAsia"/>
          <w:b/>
          <w:sz w:val="36"/>
        </w:rPr>
        <w:t>所屬</w:t>
      </w:r>
      <w:proofErr w:type="gramStart"/>
      <w:r w:rsidRPr="00CD4C84">
        <w:rPr>
          <w:rFonts w:ascii="標楷體" w:eastAsia="標楷體" w:hint="eastAsia"/>
          <w:b/>
          <w:sz w:val="36"/>
        </w:rPr>
        <w:t>學程別</w:t>
      </w:r>
      <w:proofErr w:type="gramEnd"/>
      <w:r w:rsidRPr="00CD4C84">
        <w:rPr>
          <w:rFonts w:ascii="標楷體" w:eastAsia="標楷體" w:hint="eastAsia"/>
          <w:b/>
          <w:sz w:val="36"/>
        </w:rPr>
        <w:t>：綠色能源科技課程模組</w:t>
      </w:r>
    </w:p>
    <w:p w:rsidR="00CD4C84" w:rsidRPr="00CD4C84" w:rsidRDefault="00CD4C84" w:rsidP="00CD4C84">
      <w:pPr>
        <w:spacing w:before="120"/>
        <w:jc w:val="both"/>
        <w:rPr>
          <w:rFonts w:ascii="標楷體" w:eastAsia="標楷體"/>
        </w:rPr>
      </w:pPr>
    </w:p>
    <w:p w:rsidR="00CD4C84" w:rsidRPr="00CD4C84" w:rsidRDefault="00CD4C84" w:rsidP="00CD4C84">
      <w:pPr>
        <w:spacing w:before="120"/>
        <w:jc w:val="both"/>
        <w:rPr>
          <w:rFonts w:ascii="標楷體" w:eastAsia="標楷體"/>
        </w:rPr>
      </w:pPr>
      <w:r w:rsidRPr="00CD4C84">
        <w:rPr>
          <w:rFonts w:ascii="標楷體" w:eastAsia="標楷體" w:hint="eastAsia"/>
        </w:rPr>
        <w:t>學號：__________ 姓名：___________ 電話：___________</w:t>
      </w:r>
    </w:p>
    <w:p w:rsidR="00CD4C84" w:rsidRPr="00CD4C84" w:rsidRDefault="00CD4C84" w:rsidP="00CD4C84">
      <w:pPr>
        <w:spacing w:before="120" w:line="320" w:lineRule="exact"/>
        <w:ind w:right="480"/>
        <w:jc w:val="right"/>
        <w:rPr>
          <w:rFonts w:ascii="標楷體" w:eastAsia="標楷體"/>
        </w:rPr>
      </w:pPr>
      <w:r w:rsidRPr="00CD4C84">
        <w:rPr>
          <w:rFonts w:ascii="標楷體" w:eastAsia="標楷體" w:hint="eastAsia"/>
        </w:rPr>
        <w:t>申請日期：   年   月   日</w:t>
      </w:r>
    </w:p>
    <w:p w:rsidR="00CD4C84" w:rsidRPr="00CD4C84" w:rsidRDefault="00CD4C84" w:rsidP="00CD4C84">
      <w:pPr>
        <w:spacing w:before="120" w:line="320" w:lineRule="exact"/>
        <w:ind w:right="480"/>
        <w:jc w:val="right"/>
        <w:rPr>
          <w:rFonts w:ascii="標楷體" w:eastAsia="標楷體"/>
        </w:rPr>
      </w:pPr>
    </w:p>
    <w:tbl>
      <w:tblPr>
        <w:tblW w:w="9667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134"/>
        <w:gridCol w:w="1772"/>
        <w:gridCol w:w="1347"/>
        <w:gridCol w:w="1842"/>
      </w:tblGrid>
      <w:tr w:rsidR="00CD4C84" w:rsidRPr="00CD4C84" w:rsidTr="00246955">
        <w:trPr>
          <w:cantSplit/>
          <w:trHeight w:val="683"/>
        </w:trPr>
        <w:tc>
          <w:tcPr>
            <w:tcW w:w="3572" w:type="dxa"/>
            <w:vMerge w:val="restart"/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  <w:shd w:val="pct15" w:color="auto" w:fill="FFFFFF"/>
              </w:rPr>
            </w:pPr>
            <w:r w:rsidRPr="00CD4C84">
              <w:rPr>
                <w:rFonts w:ascii="標楷體" w:eastAsia="標楷體" w:hint="eastAsia"/>
                <w:shd w:val="pct15" w:color="auto" w:fill="FFFFFF"/>
              </w:rPr>
              <w:t>已修課程</w:t>
            </w:r>
          </w:p>
        </w:tc>
        <w:tc>
          <w:tcPr>
            <w:tcW w:w="1134" w:type="dxa"/>
            <w:vMerge w:val="restart"/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D4C84"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D4C84">
              <w:rPr>
                <w:rFonts w:ascii="標楷體" w:eastAsia="標楷體" w:hint="eastAsia"/>
              </w:rPr>
              <w:t>審查結果</w:t>
            </w:r>
          </w:p>
        </w:tc>
        <w:tc>
          <w:tcPr>
            <w:tcW w:w="1842" w:type="dxa"/>
            <w:vMerge w:val="restart"/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D4C84">
              <w:rPr>
                <w:rFonts w:ascii="標楷體" w:eastAsia="標楷體" w:hint="eastAsia"/>
              </w:rPr>
              <w:t>學程所屬</w:t>
            </w:r>
          </w:p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D4C84">
              <w:rPr>
                <w:rFonts w:ascii="標楷體" w:eastAsia="標楷體" w:hint="eastAsia"/>
              </w:rPr>
              <w:t>系所主任簽章</w:t>
            </w:r>
          </w:p>
        </w:tc>
      </w:tr>
      <w:tr w:rsidR="00CD4C84" w:rsidRPr="00CD4C84" w:rsidTr="00246955">
        <w:trPr>
          <w:cantSplit/>
          <w:trHeight w:val="660"/>
        </w:trPr>
        <w:tc>
          <w:tcPr>
            <w:tcW w:w="3572" w:type="dxa"/>
            <w:vMerge/>
            <w:tcBorders>
              <w:bottom w:val="double" w:sz="6" w:space="0" w:color="auto"/>
            </w:tcBorders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D4C84">
              <w:rPr>
                <w:rFonts w:ascii="標楷體" w:eastAsia="標楷體" w:hint="eastAsia"/>
              </w:rPr>
              <w:t>同意</w:t>
            </w:r>
          </w:p>
        </w:tc>
        <w:tc>
          <w:tcPr>
            <w:tcW w:w="1347" w:type="dxa"/>
            <w:tcBorders>
              <w:bottom w:val="single" w:sz="18" w:space="0" w:color="auto"/>
            </w:tcBorders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D4C84">
              <w:rPr>
                <w:rFonts w:ascii="標楷體" w:eastAsia="標楷體" w:hint="eastAsia"/>
              </w:rPr>
              <w:t>不同意</w:t>
            </w: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  <w:tr w:rsidR="00CD4C84" w:rsidRPr="00CD4C84" w:rsidTr="00246955">
        <w:trPr>
          <w:cantSplit/>
        </w:trPr>
        <w:tc>
          <w:tcPr>
            <w:tcW w:w="3572" w:type="dxa"/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4C84" w:rsidRPr="00CD4C84" w:rsidRDefault="00CD4C84" w:rsidP="00CD4C84">
            <w:pPr>
              <w:spacing w:line="560" w:lineRule="exact"/>
              <w:jc w:val="both"/>
              <w:rPr>
                <w:rFonts w:ascii="標楷體" w:eastAsia="標楷體"/>
              </w:rPr>
            </w:pPr>
          </w:p>
        </w:tc>
      </w:tr>
    </w:tbl>
    <w:p w:rsidR="00CD4C84" w:rsidRPr="00CD4C84" w:rsidRDefault="00CD4C84" w:rsidP="00CD4C84"/>
    <w:p w:rsidR="00CD4C84" w:rsidRPr="00CD4C84" w:rsidRDefault="00CD4C84" w:rsidP="00CD4C84"/>
    <w:p w:rsidR="00CD4C84" w:rsidRPr="00CD4C84" w:rsidRDefault="00CD4C84" w:rsidP="00CD4C84"/>
    <w:p w:rsidR="00CD4C84" w:rsidRPr="00CD4C84" w:rsidRDefault="00CD4C84" w:rsidP="00CD4C84"/>
    <w:tbl>
      <w:tblPr>
        <w:tblW w:w="357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</w:tblGrid>
      <w:tr w:rsidR="00CD4C84" w:rsidRPr="00CD4C84" w:rsidTr="00246955">
        <w:trPr>
          <w:cantSplit/>
          <w:trHeight w:val="360"/>
          <w:jc w:val="center"/>
        </w:trPr>
        <w:tc>
          <w:tcPr>
            <w:tcW w:w="3572" w:type="dxa"/>
            <w:vAlign w:val="center"/>
          </w:tcPr>
          <w:p w:rsidR="00CD4C84" w:rsidRPr="00CD4C84" w:rsidRDefault="00CD4C84" w:rsidP="00CD4C84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D4C84">
              <w:rPr>
                <w:rFonts w:ascii="標楷體" w:eastAsia="標楷體" w:hint="eastAsia"/>
                <w:sz w:val="28"/>
                <w:szCs w:val="28"/>
              </w:rPr>
              <w:t>單位主管</w:t>
            </w:r>
          </w:p>
        </w:tc>
      </w:tr>
      <w:tr w:rsidR="00CD4C84" w:rsidRPr="00CD4C84" w:rsidTr="00246955">
        <w:trPr>
          <w:cantSplit/>
          <w:trHeight w:val="1337"/>
          <w:jc w:val="center"/>
        </w:trPr>
        <w:tc>
          <w:tcPr>
            <w:tcW w:w="3572" w:type="dxa"/>
            <w:vAlign w:val="bottom"/>
          </w:tcPr>
          <w:p w:rsidR="00CD4C84" w:rsidRPr="00CD4C84" w:rsidRDefault="00CD4C84" w:rsidP="00CD4C84">
            <w:pPr>
              <w:spacing w:line="360" w:lineRule="exact"/>
              <w:jc w:val="right"/>
              <w:rPr>
                <w:rFonts w:ascii="標楷體" w:eastAsia="標楷體"/>
                <w:color w:val="A6A6A6"/>
              </w:rPr>
            </w:pPr>
          </w:p>
        </w:tc>
      </w:tr>
    </w:tbl>
    <w:p w:rsidR="00CD4C84" w:rsidRPr="00CD4C84" w:rsidRDefault="00CD4C84" w:rsidP="00CD4C84">
      <w:pPr>
        <w:ind w:right="880"/>
        <w:rPr>
          <w:rFonts w:ascii="標楷體" w:eastAsia="標楷體" w:hAnsi="標楷體"/>
        </w:rPr>
      </w:pPr>
      <w:r w:rsidRPr="00CD4C84">
        <w:rPr>
          <w:rFonts w:ascii="標楷體" w:eastAsia="標楷體" w:hint="eastAsia"/>
          <w:sz w:val="22"/>
        </w:rPr>
        <w:t xml:space="preserve">                           審核通過日期：  年   月   日</w:t>
      </w:r>
    </w:p>
    <w:p w:rsidR="00CD4C84" w:rsidRPr="00DB3292" w:rsidRDefault="00CD4C84" w:rsidP="00CD4C84">
      <w:pPr>
        <w:pStyle w:val="a3"/>
        <w:ind w:leftChars="0" w:left="0"/>
        <w:rPr>
          <w:rFonts w:ascii="標楷體" w:eastAsia="標楷體" w:hAnsi="標楷體" w:cs="標楷體" w:hint="eastAsia"/>
          <w:b/>
          <w:kern w:val="0"/>
          <w:sz w:val="28"/>
        </w:rPr>
      </w:pPr>
    </w:p>
    <w:sectPr w:rsidR="00CD4C84" w:rsidRPr="00DB3292" w:rsidSect="00CD4C8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375A4"/>
    <w:multiLevelType w:val="hybridMultilevel"/>
    <w:tmpl w:val="4AD09BB8"/>
    <w:lvl w:ilvl="0" w:tplc="702606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84"/>
    <w:rsid w:val="002C3E35"/>
    <w:rsid w:val="00C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F3D1D-EF8A-460F-BD37-84EB2ED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CD4C84"/>
    <w:pPr>
      <w:ind w:leftChars="200" w:left="480"/>
    </w:pPr>
  </w:style>
  <w:style w:type="character" w:customStyle="1" w:styleId="a4">
    <w:name w:val="內文縮排 字元"/>
    <w:link w:val="a3"/>
    <w:rsid w:val="00CD4C84"/>
    <w:rPr>
      <w:rFonts w:ascii="Times New Roman" w:eastAsia="新細明體" w:hAnsi="Times New Roman" w:cs="Times New Roman"/>
      <w:szCs w:val="24"/>
    </w:rPr>
  </w:style>
  <w:style w:type="character" w:customStyle="1" w:styleId="mailheadertext">
    <w:name w:val="mailheadertext"/>
    <w:basedOn w:val="a0"/>
    <w:rsid w:val="00CD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2019-10-29T06:47:00Z</dcterms:created>
  <dcterms:modified xsi:type="dcterms:W3CDTF">2019-10-29T06:56:00Z</dcterms:modified>
</cp:coreProperties>
</file>