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7B" w:rsidRPr="00D0173E" w:rsidRDefault="002F037B" w:rsidP="00D0173E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D0173E">
        <w:rPr>
          <w:rFonts w:eastAsia="標楷體"/>
          <w:sz w:val="28"/>
          <w:szCs w:val="28"/>
        </w:rPr>
        <w:t>國立臺東大學</w:t>
      </w:r>
      <w:r w:rsidRPr="00D0173E">
        <w:rPr>
          <w:rFonts w:eastAsia="標楷體"/>
          <w:sz w:val="28"/>
          <w:szCs w:val="28"/>
        </w:rPr>
        <w:t xml:space="preserve"> </w:t>
      </w:r>
      <w:r w:rsidRPr="00D0173E">
        <w:rPr>
          <w:rFonts w:eastAsia="標楷體"/>
          <w:sz w:val="28"/>
          <w:szCs w:val="28"/>
        </w:rPr>
        <w:t>理工學院</w:t>
      </w:r>
    </w:p>
    <w:p w:rsidR="002F037B" w:rsidRPr="00D0173E" w:rsidRDefault="002F037B" w:rsidP="00D0173E">
      <w:pPr>
        <w:adjustRightInd w:val="0"/>
        <w:snapToGrid w:val="0"/>
        <w:jc w:val="center"/>
        <w:rPr>
          <w:rFonts w:eastAsia="標楷體"/>
          <w:color w:val="000000"/>
          <w:sz w:val="28"/>
          <w:szCs w:val="28"/>
        </w:rPr>
      </w:pPr>
      <w:r w:rsidRPr="00D0173E">
        <w:rPr>
          <w:rFonts w:eastAsia="標楷體"/>
          <w:color w:val="000000"/>
          <w:sz w:val="28"/>
          <w:szCs w:val="28"/>
        </w:rPr>
        <w:t>生物醫學碩士學位學程</w:t>
      </w:r>
    </w:p>
    <w:p w:rsidR="002F037B" w:rsidRPr="00D0173E" w:rsidRDefault="002F037B" w:rsidP="00D0173E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D0173E">
        <w:rPr>
          <w:rFonts w:eastAsia="標楷體"/>
          <w:sz w:val="28"/>
          <w:szCs w:val="28"/>
        </w:rPr>
        <w:t>108</w:t>
      </w:r>
      <w:r w:rsidRPr="00D0173E">
        <w:rPr>
          <w:rFonts w:eastAsia="標楷體"/>
          <w:sz w:val="28"/>
          <w:szCs w:val="28"/>
        </w:rPr>
        <w:t>學年度課程綱要</w:t>
      </w:r>
    </w:p>
    <w:p w:rsidR="002F037B" w:rsidRPr="00D0173E" w:rsidRDefault="002F037B" w:rsidP="00D0173E">
      <w:pPr>
        <w:adjustRightInd w:val="0"/>
        <w:snapToGrid w:val="0"/>
        <w:spacing w:beforeLines="50" w:before="180"/>
        <w:jc w:val="right"/>
        <w:rPr>
          <w:rFonts w:eastAsia="標楷體"/>
          <w:sz w:val="20"/>
          <w:szCs w:val="20"/>
        </w:rPr>
      </w:pPr>
      <w:r w:rsidRPr="00D0173E">
        <w:rPr>
          <w:rFonts w:eastAsia="標楷體"/>
          <w:sz w:val="20"/>
          <w:szCs w:val="20"/>
        </w:rPr>
        <w:t>107</w:t>
      </w:r>
      <w:r w:rsidRPr="00D0173E">
        <w:rPr>
          <w:rFonts w:eastAsia="標楷體"/>
          <w:sz w:val="20"/>
          <w:szCs w:val="20"/>
        </w:rPr>
        <w:t>學年度第</w:t>
      </w:r>
      <w:r w:rsidRPr="00D0173E">
        <w:rPr>
          <w:rFonts w:eastAsia="標楷體"/>
          <w:sz w:val="20"/>
          <w:szCs w:val="20"/>
        </w:rPr>
        <w:t>2</w:t>
      </w:r>
      <w:r w:rsidRPr="00D0173E">
        <w:rPr>
          <w:rFonts w:eastAsia="標楷體"/>
          <w:sz w:val="20"/>
          <w:szCs w:val="20"/>
        </w:rPr>
        <w:t>學期第</w:t>
      </w:r>
      <w:r w:rsidRPr="00D0173E">
        <w:rPr>
          <w:rFonts w:eastAsia="標楷體"/>
          <w:sz w:val="20"/>
          <w:szCs w:val="20"/>
        </w:rPr>
        <w:t>1</w:t>
      </w:r>
      <w:r w:rsidRPr="00D0173E">
        <w:rPr>
          <w:rFonts w:eastAsia="標楷體"/>
          <w:sz w:val="20"/>
          <w:szCs w:val="20"/>
        </w:rPr>
        <w:t>次院課程會議通過</w:t>
      </w:r>
      <w:r w:rsidRPr="00D0173E">
        <w:rPr>
          <w:rFonts w:eastAsia="標楷體"/>
          <w:sz w:val="20"/>
          <w:szCs w:val="20"/>
        </w:rPr>
        <w:t>(108.</w:t>
      </w:r>
      <w:r w:rsidR="006C533B" w:rsidRPr="00D0173E">
        <w:rPr>
          <w:rFonts w:eastAsia="標楷體"/>
          <w:sz w:val="20"/>
          <w:szCs w:val="20"/>
        </w:rPr>
        <w:t>0</w:t>
      </w:r>
      <w:r w:rsidRPr="00D0173E">
        <w:rPr>
          <w:rFonts w:eastAsia="標楷體"/>
          <w:sz w:val="20"/>
          <w:szCs w:val="20"/>
        </w:rPr>
        <w:t>4.</w:t>
      </w:r>
      <w:r w:rsidR="006C533B" w:rsidRPr="00D0173E">
        <w:rPr>
          <w:rFonts w:eastAsia="標楷體"/>
          <w:sz w:val="20"/>
          <w:szCs w:val="20"/>
        </w:rPr>
        <w:t>0</w:t>
      </w:r>
      <w:r w:rsidRPr="00D0173E">
        <w:rPr>
          <w:rFonts w:eastAsia="標楷體"/>
          <w:sz w:val="20"/>
          <w:szCs w:val="20"/>
        </w:rPr>
        <w:t>9)</w:t>
      </w:r>
    </w:p>
    <w:p w:rsidR="006C533B" w:rsidRPr="00D0173E" w:rsidRDefault="006C533B" w:rsidP="00D0173E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D0173E">
        <w:rPr>
          <w:rFonts w:eastAsia="標楷體"/>
          <w:sz w:val="20"/>
          <w:szCs w:val="20"/>
        </w:rPr>
        <w:t>107</w:t>
      </w:r>
      <w:r w:rsidRPr="00D0173E">
        <w:rPr>
          <w:rFonts w:eastAsia="標楷體"/>
          <w:sz w:val="20"/>
          <w:szCs w:val="20"/>
        </w:rPr>
        <w:t>學年度第</w:t>
      </w:r>
      <w:r w:rsidRPr="00D0173E">
        <w:rPr>
          <w:rFonts w:eastAsia="標楷體"/>
          <w:sz w:val="20"/>
          <w:szCs w:val="20"/>
        </w:rPr>
        <w:t>2</w:t>
      </w:r>
      <w:r w:rsidRPr="00D0173E">
        <w:rPr>
          <w:rFonts w:eastAsia="標楷體"/>
          <w:sz w:val="20"/>
          <w:szCs w:val="20"/>
        </w:rPr>
        <w:t>學期第</w:t>
      </w:r>
      <w:r w:rsidRPr="00D0173E">
        <w:rPr>
          <w:rFonts w:eastAsia="標楷體"/>
          <w:sz w:val="20"/>
          <w:szCs w:val="20"/>
        </w:rPr>
        <w:t>2</w:t>
      </w:r>
      <w:r w:rsidRPr="00D0173E">
        <w:rPr>
          <w:rFonts w:eastAsia="標楷體"/>
          <w:sz w:val="20"/>
          <w:szCs w:val="20"/>
        </w:rPr>
        <w:t>次校課程會議核備</w:t>
      </w:r>
      <w:r w:rsidRPr="00D0173E">
        <w:rPr>
          <w:rFonts w:eastAsia="標楷體"/>
          <w:sz w:val="20"/>
          <w:szCs w:val="20"/>
        </w:rPr>
        <w:t>(108.05.30)</w:t>
      </w:r>
    </w:p>
    <w:p w:rsidR="002F037B" w:rsidRPr="00D0173E" w:rsidRDefault="002F037B" w:rsidP="00D0173E">
      <w:pPr>
        <w:adjustRightInd w:val="0"/>
        <w:snapToGrid w:val="0"/>
        <w:spacing w:afterLines="50" w:after="180"/>
        <w:jc w:val="right"/>
        <w:rPr>
          <w:rFonts w:eastAsia="標楷體"/>
          <w:sz w:val="20"/>
          <w:szCs w:val="20"/>
        </w:rPr>
      </w:pPr>
    </w:p>
    <w:p w:rsidR="002F037B" w:rsidRPr="00D0173E" w:rsidRDefault="002F037B" w:rsidP="00D0173E">
      <w:pPr>
        <w:tabs>
          <w:tab w:val="left" w:pos="476"/>
          <w:tab w:val="left" w:pos="518"/>
        </w:tabs>
        <w:adjustRightInd w:val="0"/>
        <w:snapToGrid w:val="0"/>
        <w:spacing w:beforeLines="50" w:before="180"/>
        <w:jc w:val="both"/>
        <w:rPr>
          <w:rFonts w:eastAsia="標楷體"/>
          <w:b/>
          <w:sz w:val="28"/>
        </w:rPr>
      </w:pPr>
      <w:r w:rsidRPr="00D0173E">
        <w:rPr>
          <w:rFonts w:eastAsia="標楷體"/>
          <w:b/>
          <w:sz w:val="28"/>
        </w:rPr>
        <w:t>壹、目標</w:t>
      </w:r>
    </w:p>
    <w:p w:rsidR="002F037B" w:rsidRPr="00D0173E" w:rsidRDefault="002F037B" w:rsidP="00D0173E">
      <w:pPr>
        <w:adjustRightInd w:val="0"/>
        <w:snapToGrid w:val="0"/>
        <w:spacing w:beforeLines="20" w:before="72"/>
        <w:ind w:firstLineChars="200" w:firstLine="480"/>
        <w:rPr>
          <w:rFonts w:eastAsia="標楷體"/>
        </w:rPr>
      </w:pPr>
      <w:r w:rsidRPr="00D0173E">
        <w:rPr>
          <w:rFonts w:eastAsia="標楷體"/>
        </w:rPr>
        <w:t>生物醫學碩士學位學程，為跨領域整合基礎與應用生物醫學科技知識，透過理論教學、在地醫學研究與實務應用，迎向生物醫學未來潮流。本學位學程在研究與教學上聚焦於「跨領域整合生物醫學」與「新興生物醫學技術」為主要發展目標，為達成此目標，特訂定本課程綱要，課程綱要於課程規劃強調理論與實務並重，除生物醫學相關理論講授外，為配合學生選課之彈性與服務不同背景、需求的學生，除必修科目外，同時也規劃高等醫學微生物及免疫學、保健食品與化學藥品開發、轉譯醫學等選修課程，以提升學生的實務研究設計與研究實驗操作能力。</w:t>
      </w:r>
    </w:p>
    <w:p w:rsidR="002F037B" w:rsidRPr="00D0173E" w:rsidRDefault="002F037B" w:rsidP="00D0173E">
      <w:pPr>
        <w:adjustRightInd w:val="0"/>
        <w:snapToGrid w:val="0"/>
        <w:spacing w:beforeLines="50" w:before="180"/>
        <w:jc w:val="both"/>
        <w:rPr>
          <w:rFonts w:eastAsia="標楷體"/>
          <w:b/>
          <w:bCs/>
          <w:sz w:val="28"/>
          <w:szCs w:val="28"/>
        </w:rPr>
      </w:pPr>
      <w:r w:rsidRPr="00D0173E">
        <w:rPr>
          <w:rFonts w:eastAsia="標楷體"/>
          <w:b/>
          <w:bCs/>
          <w:sz w:val="28"/>
          <w:szCs w:val="28"/>
        </w:rPr>
        <w:t>貳、課程結構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2765"/>
        <w:gridCol w:w="3501"/>
      </w:tblGrid>
      <w:tr w:rsidR="002F037B" w:rsidRPr="00D0173E" w:rsidTr="00D0173E">
        <w:tc>
          <w:tcPr>
            <w:tcW w:w="8875" w:type="dxa"/>
            <w:gridSpan w:val="3"/>
          </w:tcPr>
          <w:p w:rsidR="002F037B" w:rsidRPr="00D0173E" w:rsidRDefault="002F037B" w:rsidP="00D0173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73E">
              <w:rPr>
                <w:rFonts w:eastAsia="標楷體"/>
                <w:bCs/>
              </w:rPr>
              <w:t>課</w:t>
            </w:r>
            <w:r w:rsidRPr="00D0173E">
              <w:rPr>
                <w:rFonts w:eastAsia="標楷體"/>
                <w:bCs/>
              </w:rPr>
              <w:t xml:space="preserve">   </w:t>
            </w:r>
            <w:r w:rsidRPr="00D0173E">
              <w:rPr>
                <w:rFonts w:eastAsia="標楷體"/>
                <w:bCs/>
              </w:rPr>
              <w:t>程</w:t>
            </w:r>
            <w:r w:rsidRPr="00D0173E">
              <w:rPr>
                <w:rFonts w:eastAsia="標楷體"/>
                <w:bCs/>
              </w:rPr>
              <w:t xml:space="preserve">   </w:t>
            </w:r>
            <w:r w:rsidRPr="00D0173E">
              <w:rPr>
                <w:rFonts w:eastAsia="標楷體"/>
                <w:bCs/>
              </w:rPr>
              <w:t>類</w:t>
            </w:r>
            <w:r w:rsidRPr="00D0173E">
              <w:rPr>
                <w:rFonts w:eastAsia="標楷體"/>
                <w:bCs/>
              </w:rPr>
              <w:t xml:space="preserve">   </w:t>
            </w:r>
            <w:r w:rsidRPr="00D0173E">
              <w:rPr>
                <w:rFonts w:eastAsia="標楷體"/>
                <w:bCs/>
              </w:rPr>
              <w:t>別</w:t>
            </w:r>
          </w:p>
        </w:tc>
      </w:tr>
      <w:tr w:rsidR="002F037B" w:rsidRPr="00D0173E" w:rsidTr="00D0173E">
        <w:trPr>
          <w:trHeight w:val="417"/>
        </w:trPr>
        <w:tc>
          <w:tcPr>
            <w:tcW w:w="2609" w:type="dxa"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D0173E">
              <w:rPr>
                <w:rFonts w:eastAsia="標楷體"/>
                <w:bCs/>
              </w:rPr>
              <w:t>共同課程</w:t>
            </w:r>
          </w:p>
        </w:tc>
        <w:tc>
          <w:tcPr>
            <w:tcW w:w="2765" w:type="dxa"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73E">
              <w:rPr>
                <w:rFonts w:eastAsia="標楷體"/>
                <w:bCs/>
              </w:rPr>
              <w:t>必修</w:t>
            </w:r>
          </w:p>
        </w:tc>
        <w:tc>
          <w:tcPr>
            <w:tcW w:w="3501" w:type="dxa"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73E">
              <w:rPr>
                <w:rFonts w:eastAsia="標楷體"/>
                <w:bCs/>
              </w:rPr>
              <w:t>12</w:t>
            </w:r>
            <w:r w:rsidRPr="00D0173E">
              <w:rPr>
                <w:rFonts w:eastAsia="標楷體"/>
                <w:bCs/>
              </w:rPr>
              <w:t>學分</w:t>
            </w:r>
          </w:p>
        </w:tc>
      </w:tr>
      <w:tr w:rsidR="002F037B" w:rsidRPr="00D0173E" w:rsidTr="00D0173E">
        <w:tc>
          <w:tcPr>
            <w:tcW w:w="2609" w:type="dxa"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D0173E">
              <w:rPr>
                <w:rFonts w:eastAsia="標楷體"/>
                <w:bCs/>
                <w:color w:val="000000" w:themeColor="text1"/>
              </w:rPr>
              <w:t>碩士論文</w:t>
            </w:r>
          </w:p>
        </w:tc>
        <w:tc>
          <w:tcPr>
            <w:tcW w:w="2765" w:type="dxa"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73E">
              <w:rPr>
                <w:rFonts w:eastAsia="標楷體"/>
                <w:bCs/>
              </w:rPr>
              <w:t>必修</w:t>
            </w:r>
          </w:p>
        </w:tc>
        <w:tc>
          <w:tcPr>
            <w:tcW w:w="3501" w:type="dxa"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73E">
              <w:rPr>
                <w:rFonts w:eastAsia="標楷體"/>
                <w:bCs/>
              </w:rPr>
              <w:t>0</w:t>
            </w:r>
            <w:r w:rsidRPr="00D0173E">
              <w:rPr>
                <w:rFonts w:eastAsia="標楷體"/>
                <w:bCs/>
              </w:rPr>
              <w:t>學分</w:t>
            </w:r>
          </w:p>
        </w:tc>
      </w:tr>
      <w:tr w:rsidR="002F037B" w:rsidRPr="00D0173E" w:rsidTr="00D0173E">
        <w:tc>
          <w:tcPr>
            <w:tcW w:w="2609" w:type="dxa"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D0173E">
              <w:rPr>
                <w:rFonts w:eastAsia="標楷體"/>
                <w:bCs/>
              </w:rPr>
              <w:t>選修課程</w:t>
            </w:r>
          </w:p>
        </w:tc>
        <w:tc>
          <w:tcPr>
            <w:tcW w:w="2765" w:type="dxa"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73E">
              <w:rPr>
                <w:rFonts w:eastAsia="標楷體"/>
                <w:bCs/>
              </w:rPr>
              <w:t>選修</w:t>
            </w:r>
          </w:p>
        </w:tc>
        <w:tc>
          <w:tcPr>
            <w:tcW w:w="3501" w:type="dxa"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73E">
              <w:rPr>
                <w:rFonts w:eastAsia="標楷體"/>
                <w:bCs/>
              </w:rPr>
              <w:t>至少</w:t>
            </w:r>
            <w:r w:rsidRPr="00D0173E">
              <w:rPr>
                <w:rFonts w:eastAsia="標楷體"/>
                <w:bCs/>
              </w:rPr>
              <w:t>12</w:t>
            </w:r>
            <w:r w:rsidRPr="00D0173E">
              <w:rPr>
                <w:rFonts w:eastAsia="標楷體"/>
                <w:bCs/>
              </w:rPr>
              <w:t>學分</w:t>
            </w:r>
          </w:p>
        </w:tc>
      </w:tr>
      <w:tr w:rsidR="002F037B" w:rsidRPr="00D0173E" w:rsidTr="00D0173E">
        <w:tc>
          <w:tcPr>
            <w:tcW w:w="5374" w:type="dxa"/>
            <w:gridSpan w:val="2"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73E">
              <w:rPr>
                <w:rFonts w:eastAsia="標楷體"/>
                <w:bCs/>
              </w:rPr>
              <w:t>總</w:t>
            </w:r>
            <w:r w:rsidRPr="00D0173E">
              <w:rPr>
                <w:rFonts w:eastAsia="標楷體"/>
                <w:bCs/>
              </w:rPr>
              <w:t xml:space="preserve">      </w:t>
            </w:r>
            <w:r w:rsidRPr="00D0173E">
              <w:rPr>
                <w:rFonts w:eastAsia="標楷體"/>
                <w:bCs/>
              </w:rPr>
              <w:t>計</w:t>
            </w:r>
          </w:p>
        </w:tc>
        <w:tc>
          <w:tcPr>
            <w:tcW w:w="3501" w:type="dxa"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73E">
              <w:rPr>
                <w:rFonts w:eastAsia="標楷體"/>
                <w:bCs/>
              </w:rPr>
              <w:t>24</w:t>
            </w:r>
            <w:r w:rsidRPr="00D0173E">
              <w:rPr>
                <w:rFonts w:eastAsia="標楷體"/>
                <w:bCs/>
              </w:rPr>
              <w:t>學分</w:t>
            </w:r>
          </w:p>
        </w:tc>
      </w:tr>
    </w:tbl>
    <w:p w:rsidR="002F037B" w:rsidRPr="00D0173E" w:rsidRDefault="002F037B" w:rsidP="00D0173E">
      <w:pPr>
        <w:adjustRightInd w:val="0"/>
        <w:snapToGrid w:val="0"/>
        <w:spacing w:beforeLines="50" w:before="180"/>
        <w:jc w:val="both"/>
        <w:rPr>
          <w:rFonts w:eastAsia="標楷體"/>
          <w:b/>
          <w:bCs/>
          <w:sz w:val="28"/>
          <w:szCs w:val="28"/>
        </w:rPr>
      </w:pPr>
      <w:r w:rsidRPr="00D0173E">
        <w:rPr>
          <w:rFonts w:eastAsia="標楷體"/>
          <w:b/>
          <w:bCs/>
          <w:sz w:val="28"/>
          <w:szCs w:val="28"/>
        </w:rPr>
        <w:t>參、選課須知</w:t>
      </w:r>
    </w:p>
    <w:p w:rsidR="002F037B" w:rsidRPr="00D0173E" w:rsidRDefault="002F037B" w:rsidP="00D0173E">
      <w:pPr>
        <w:pStyle w:val="a7"/>
        <w:numPr>
          <w:ilvl w:val="0"/>
          <w:numId w:val="1"/>
        </w:numPr>
        <w:adjustRightInd w:val="0"/>
        <w:snapToGrid w:val="0"/>
        <w:spacing w:beforeLines="30" w:before="108"/>
        <w:ind w:leftChars="0" w:left="616" w:hanging="482"/>
        <w:rPr>
          <w:rFonts w:eastAsia="標楷體"/>
          <w:shd w:val="pct15" w:color="auto" w:fill="FFFFFF"/>
        </w:rPr>
      </w:pPr>
      <w:r w:rsidRPr="00D0173E">
        <w:rPr>
          <w:rFonts w:eastAsia="標楷體"/>
        </w:rPr>
        <w:t>應修學分</w:t>
      </w:r>
      <w:r w:rsidRPr="00D0173E">
        <w:rPr>
          <w:rFonts w:eastAsia="標楷體"/>
          <w:bCs/>
        </w:rPr>
        <w:t>二十四</w:t>
      </w:r>
      <w:r w:rsidRPr="00D0173E">
        <w:rPr>
          <w:rFonts w:eastAsia="標楷體"/>
        </w:rPr>
        <w:t>學分</w:t>
      </w:r>
      <w:r w:rsidRPr="00D0173E">
        <w:rPr>
          <w:rFonts w:eastAsia="標楷體"/>
        </w:rPr>
        <w:t>(</w:t>
      </w:r>
      <w:r w:rsidRPr="00D0173E">
        <w:rPr>
          <w:rFonts w:eastAsia="標楷體"/>
        </w:rPr>
        <w:t>不含</w:t>
      </w:r>
      <w:r w:rsidRPr="00D0173E">
        <w:rPr>
          <w:rFonts w:eastAsia="標楷體"/>
          <w:bCs/>
          <w:color w:val="000000" w:themeColor="text1"/>
        </w:rPr>
        <w:t>碩士論文</w:t>
      </w:r>
      <w:r w:rsidRPr="00D0173E">
        <w:rPr>
          <w:rFonts w:eastAsia="標楷體"/>
        </w:rPr>
        <w:t>)</w:t>
      </w:r>
      <w:r w:rsidRPr="00D0173E">
        <w:rPr>
          <w:rFonts w:eastAsia="標楷體"/>
        </w:rPr>
        <w:t>，除必修課程</w:t>
      </w:r>
      <w:r w:rsidRPr="00D0173E">
        <w:rPr>
          <w:rFonts w:eastAsia="標楷體"/>
          <w:bCs/>
        </w:rPr>
        <w:t>十二</w:t>
      </w:r>
      <w:r w:rsidRPr="00D0173E">
        <w:rPr>
          <w:rFonts w:eastAsia="標楷體"/>
        </w:rPr>
        <w:t>學分外，另須</w:t>
      </w:r>
      <w:r w:rsidRPr="00D0173E">
        <w:rPr>
          <w:rFonts w:eastAsia="標楷體"/>
          <w:bCs/>
        </w:rPr>
        <w:t>由選修課程中選擇十二學分課程</w:t>
      </w:r>
      <w:r w:rsidRPr="00D0173E">
        <w:rPr>
          <w:rFonts w:eastAsia="標楷體"/>
        </w:rPr>
        <w:t>。</w:t>
      </w:r>
      <w:r w:rsidRPr="00D0173E">
        <w:rPr>
          <w:rFonts w:eastAsia="標楷體"/>
          <w:b/>
          <w:bCs/>
          <w:shd w:val="pct15" w:color="auto" w:fill="FFFFFF"/>
        </w:rPr>
        <w:t>本</w:t>
      </w:r>
      <w:r w:rsidRPr="00D0173E">
        <w:rPr>
          <w:rFonts w:eastAsia="標楷體"/>
          <w:b/>
          <w:color w:val="000000"/>
          <w:shd w:val="pct15" w:color="auto" w:fill="FFFFFF"/>
        </w:rPr>
        <w:t>學程</w:t>
      </w:r>
      <w:r w:rsidRPr="00D0173E">
        <w:rPr>
          <w:rFonts w:eastAsia="標楷體"/>
          <w:b/>
          <w:bCs/>
          <w:shd w:val="pct15" w:color="auto" w:fill="FFFFFF"/>
        </w:rPr>
        <w:t>學生得選修本校其他相關研究所課程限四學分。</w:t>
      </w:r>
    </w:p>
    <w:p w:rsidR="002F037B" w:rsidRPr="00D0173E" w:rsidRDefault="002F037B" w:rsidP="00D0173E">
      <w:pPr>
        <w:pStyle w:val="a7"/>
        <w:numPr>
          <w:ilvl w:val="0"/>
          <w:numId w:val="1"/>
        </w:numPr>
        <w:adjustRightInd w:val="0"/>
        <w:snapToGrid w:val="0"/>
        <w:spacing w:beforeLines="30" w:before="108"/>
        <w:ind w:leftChars="0" w:left="616" w:hanging="482"/>
        <w:rPr>
          <w:rFonts w:eastAsia="標楷體"/>
        </w:rPr>
      </w:pPr>
      <w:r w:rsidRPr="00D0173E">
        <w:rPr>
          <w:rFonts w:eastAsia="標楷體"/>
        </w:rPr>
        <w:t>除所開必修課程外，其他選修課程由指導教師依學生背景與</w:t>
      </w:r>
      <w:r w:rsidRPr="00D0173E">
        <w:rPr>
          <w:rFonts w:eastAsia="標楷體"/>
          <w:bCs/>
          <w:color w:val="000000" w:themeColor="text1"/>
        </w:rPr>
        <w:t>碩士論文</w:t>
      </w:r>
      <w:r w:rsidRPr="00D0173E">
        <w:rPr>
          <w:rFonts w:eastAsia="標楷體"/>
        </w:rPr>
        <w:t>計畫書共同討論後決定修習課程。</w:t>
      </w:r>
    </w:p>
    <w:p w:rsidR="002F037B" w:rsidRPr="00D0173E" w:rsidRDefault="002F037B" w:rsidP="00D0173E">
      <w:pPr>
        <w:pStyle w:val="a7"/>
        <w:numPr>
          <w:ilvl w:val="0"/>
          <w:numId w:val="1"/>
        </w:numPr>
        <w:adjustRightInd w:val="0"/>
        <w:snapToGrid w:val="0"/>
        <w:spacing w:beforeLines="30" w:before="108"/>
        <w:ind w:leftChars="0" w:left="616" w:hanging="482"/>
        <w:rPr>
          <w:rFonts w:eastAsia="標楷體"/>
        </w:rPr>
      </w:pPr>
      <w:r w:rsidRPr="00D0173E">
        <w:rPr>
          <w:rFonts w:eastAsia="標楷體"/>
        </w:rPr>
        <w:t>修滿規定課程與學分並通過</w:t>
      </w:r>
      <w:r w:rsidRPr="00D0173E">
        <w:rPr>
          <w:rFonts w:eastAsia="標楷體"/>
          <w:bCs/>
          <w:color w:val="000000" w:themeColor="text1"/>
        </w:rPr>
        <w:t>碩士論文</w:t>
      </w:r>
      <w:r w:rsidRPr="00D0173E">
        <w:rPr>
          <w:rFonts w:eastAsia="標楷體"/>
        </w:rPr>
        <w:t>口試，由本校授予</w:t>
      </w:r>
      <w:r w:rsidRPr="00D0173E">
        <w:rPr>
          <w:rFonts w:eastAsia="標楷體"/>
          <w:bCs/>
          <w:color w:val="000000"/>
          <w:kern w:val="0"/>
        </w:rPr>
        <w:t>理學碩士</w:t>
      </w:r>
      <w:r w:rsidRPr="00D0173E">
        <w:rPr>
          <w:rFonts w:eastAsia="標楷體"/>
        </w:rPr>
        <w:t>學位。</w:t>
      </w:r>
    </w:p>
    <w:p w:rsidR="002F037B" w:rsidRPr="00D0173E" w:rsidRDefault="002F037B" w:rsidP="00D0173E">
      <w:pPr>
        <w:pStyle w:val="a7"/>
        <w:numPr>
          <w:ilvl w:val="0"/>
          <w:numId w:val="1"/>
        </w:numPr>
        <w:adjustRightInd w:val="0"/>
        <w:snapToGrid w:val="0"/>
        <w:spacing w:beforeLines="30" w:before="108"/>
        <w:ind w:leftChars="0" w:left="616" w:hanging="482"/>
        <w:rPr>
          <w:rFonts w:eastAsia="標楷體"/>
        </w:rPr>
      </w:pPr>
      <w:r w:rsidRPr="00D0173E">
        <w:rPr>
          <w:rFonts w:eastAsia="標楷體"/>
        </w:rPr>
        <w:t>學術研究倫理教育課程為必修，學分數為</w:t>
      </w:r>
      <w:r w:rsidRPr="00D0173E">
        <w:rPr>
          <w:rFonts w:eastAsia="標楷體"/>
        </w:rPr>
        <w:t>0</w:t>
      </w:r>
      <w:r w:rsidRPr="00D0173E">
        <w:rPr>
          <w:rFonts w:eastAsia="標楷體"/>
        </w:rPr>
        <w:t>學分，學生須於</w:t>
      </w:r>
      <w:r w:rsidRPr="00D0173E">
        <w:rPr>
          <w:rFonts w:eastAsia="標楷體"/>
          <w:bCs/>
          <w:color w:val="000000" w:themeColor="text1"/>
        </w:rPr>
        <w:t>碩士論文</w:t>
      </w:r>
      <w:r w:rsidRPr="00D0173E">
        <w:rPr>
          <w:rFonts w:eastAsia="標楷體"/>
        </w:rPr>
        <w:t>計畫書審核前至「臺灣學術倫理教育資源中心」線上平臺修習指定課程，並通過課程總測驗成績及格標準，即可線上取得修課證明。</w:t>
      </w:r>
    </w:p>
    <w:p w:rsidR="002F037B" w:rsidRPr="00D0173E" w:rsidRDefault="002F037B" w:rsidP="00D0173E">
      <w:pPr>
        <w:pStyle w:val="a7"/>
        <w:numPr>
          <w:ilvl w:val="0"/>
          <w:numId w:val="1"/>
        </w:numPr>
        <w:adjustRightInd w:val="0"/>
        <w:snapToGrid w:val="0"/>
        <w:spacing w:beforeLines="30" w:before="108"/>
        <w:ind w:leftChars="0" w:left="616" w:hanging="482"/>
        <w:rPr>
          <w:rFonts w:eastAsia="標楷體"/>
        </w:rPr>
      </w:pPr>
      <w:r w:rsidRPr="00D0173E">
        <w:rPr>
          <w:rFonts w:eastAsia="標楷體"/>
        </w:rPr>
        <w:t>為因應生物醫學發展日新月異，本</w:t>
      </w:r>
      <w:r w:rsidRPr="00D0173E">
        <w:rPr>
          <w:rFonts w:eastAsia="標楷體"/>
          <w:color w:val="000000"/>
        </w:rPr>
        <w:t>學位學程</w:t>
      </w:r>
      <w:r w:rsidRPr="00D0173E">
        <w:rPr>
          <w:rFonts w:eastAsia="標楷體"/>
        </w:rPr>
        <w:t>課程規劃，得每年由本</w:t>
      </w:r>
      <w:r w:rsidRPr="00D0173E">
        <w:rPr>
          <w:rFonts w:eastAsia="標楷體"/>
          <w:color w:val="000000"/>
        </w:rPr>
        <w:t>學程</w:t>
      </w:r>
      <w:r w:rsidRPr="00D0173E">
        <w:rPr>
          <w:rFonts w:eastAsia="標楷體"/>
        </w:rPr>
        <w:t>課程委員會，配合產業與國家發展需要作修正。</w:t>
      </w:r>
    </w:p>
    <w:p w:rsidR="002F037B" w:rsidRPr="00D0173E" w:rsidRDefault="002F037B" w:rsidP="00D0173E">
      <w:pPr>
        <w:pStyle w:val="a7"/>
        <w:numPr>
          <w:ilvl w:val="0"/>
          <w:numId w:val="1"/>
        </w:numPr>
        <w:adjustRightInd w:val="0"/>
        <w:snapToGrid w:val="0"/>
        <w:spacing w:beforeLines="30" w:before="108"/>
        <w:ind w:leftChars="0" w:left="616" w:hanging="482"/>
        <w:rPr>
          <w:rFonts w:eastAsia="標楷體"/>
        </w:rPr>
      </w:pPr>
      <w:r w:rsidRPr="00D0173E">
        <w:rPr>
          <w:rFonts w:eastAsia="標楷體"/>
        </w:rPr>
        <w:t>本課程綱要自</w:t>
      </w:r>
      <w:r w:rsidRPr="00D0173E">
        <w:rPr>
          <w:rFonts w:eastAsia="標楷體"/>
        </w:rPr>
        <w:t>108</w:t>
      </w:r>
      <w:r w:rsidRPr="00D0173E">
        <w:rPr>
          <w:rFonts w:eastAsia="標楷體"/>
        </w:rPr>
        <w:t>學年度入學學生適用。</w:t>
      </w:r>
    </w:p>
    <w:p w:rsidR="00D0173E" w:rsidRDefault="00D0173E" w:rsidP="00D0173E">
      <w:pPr>
        <w:adjustRightInd w:val="0"/>
        <w:snapToGrid w:val="0"/>
        <w:spacing w:beforeLines="50" w:before="18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2F037B" w:rsidRPr="00D0173E" w:rsidRDefault="002F037B" w:rsidP="00D0173E">
      <w:pPr>
        <w:adjustRightInd w:val="0"/>
        <w:snapToGrid w:val="0"/>
        <w:spacing w:beforeLines="50" w:before="180" w:afterLines="20" w:after="72"/>
        <w:rPr>
          <w:rFonts w:eastAsia="標楷體"/>
          <w:sz w:val="28"/>
          <w:szCs w:val="28"/>
        </w:rPr>
      </w:pPr>
      <w:r w:rsidRPr="00D0173E">
        <w:rPr>
          <w:rFonts w:eastAsia="標楷體"/>
          <w:b/>
          <w:sz w:val="28"/>
          <w:szCs w:val="28"/>
        </w:rPr>
        <w:lastRenderedPageBreak/>
        <w:t>肆、課程規劃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563"/>
        <w:gridCol w:w="14"/>
        <w:gridCol w:w="2184"/>
        <w:gridCol w:w="1519"/>
        <w:gridCol w:w="553"/>
        <w:gridCol w:w="392"/>
        <w:gridCol w:w="405"/>
        <w:gridCol w:w="787"/>
        <w:gridCol w:w="2646"/>
        <w:gridCol w:w="439"/>
        <w:gridCol w:w="8"/>
      </w:tblGrid>
      <w:tr w:rsidR="001915E8" w:rsidRPr="00D0173E" w:rsidTr="001915E8">
        <w:tc>
          <w:tcPr>
            <w:tcW w:w="375" w:type="dxa"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類別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學分數</w:t>
            </w:r>
          </w:p>
        </w:tc>
        <w:tc>
          <w:tcPr>
            <w:tcW w:w="2198" w:type="dxa"/>
            <w:gridSpan w:val="2"/>
            <w:tcBorders>
              <w:bottom w:val="nil"/>
            </w:tcBorders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科目中文名稱</w:t>
            </w:r>
          </w:p>
        </w:tc>
        <w:tc>
          <w:tcPr>
            <w:tcW w:w="1519" w:type="dxa"/>
            <w:tcBorders>
              <w:bottom w:val="nil"/>
            </w:tcBorders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科目代碼</w:t>
            </w:r>
          </w:p>
        </w:tc>
        <w:tc>
          <w:tcPr>
            <w:tcW w:w="553" w:type="dxa"/>
            <w:tcBorders>
              <w:bottom w:val="nil"/>
            </w:tcBorders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必選修</w:t>
            </w:r>
          </w:p>
        </w:tc>
        <w:tc>
          <w:tcPr>
            <w:tcW w:w="392" w:type="dxa"/>
            <w:tcBorders>
              <w:bottom w:val="nil"/>
            </w:tcBorders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學分</w:t>
            </w:r>
          </w:p>
        </w:tc>
        <w:tc>
          <w:tcPr>
            <w:tcW w:w="405" w:type="dxa"/>
            <w:tcBorders>
              <w:bottom w:val="nil"/>
            </w:tcBorders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時</w:t>
            </w:r>
          </w:p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數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開課</w:t>
            </w:r>
          </w:p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年級</w:t>
            </w: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科目英文名稱</w:t>
            </w:r>
          </w:p>
        </w:tc>
        <w:tc>
          <w:tcPr>
            <w:tcW w:w="447" w:type="dxa"/>
            <w:gridSpan w:val="2"/>
            <w:tcBorders>
              <w:bottom w:val="nil"/>
            </w:tcBorders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備註</w:t>
            </w:r>
          </w:p>
        </w:tc>
      </w:tr>
      <w:tr w:rsidR="001915E8" w:rsidRPr="00D0173E" w:rsidTr="001915E8">
        <w:tc>
          <w:tcPr>
            <w:tcW w:w="375" w:type="dxa"/>
            <w:vMerge w:val="restart"/>
            <w:vAlign w:val="center"/>
          </w:tcPr>
          <w:p w:rsidR="002F037B" w:rsidRPr="001915E8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1915E8">
              <w:rPr>
                <w:rFonts w:eastAsia="標楷體"/>
                <w:b/>
                <w:bCs/>
                <w:sz w:val="22"/>
                <w:szCs w:val="22"/>
              </w:rPr>
              <w:t>共同課程</w:t>
            </w:r>
          </w:p>
        </w:tc>
        <w:tc>
          <w:tcPr>
            <w:tcW w:w="563" w:type="dxa"/>
            <w:vMerge w:val="restart"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必修</w:t>
            </w:r>
          </w:p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12</w:t>
            </w:r>
          </w:p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學分</w:t>
            </w:r>
          </w:p>
        </w:tc>
        <w:tc>
          <w:tcPr>
            <w:tcW w:w="2198" w:type="dxa"/>
            <w:gridSpan w:val="2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bCs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書報討論</w:t>
            </w:r>
            <w:r w:rsidRPr="00D0173E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D0173E">
              <w:rPr>
                <w:rFonts w:eastAsia="標楷體"/>
                <w:color w:val="000000"/>
                <w:sz w:val="22"/>
                <w:szCs w:val="22"/>
              </w:rPr>
              <w:t>一</w:t>
            </w:r>
            <w:r w:rsidRPr="00D0173E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19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both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SEC21D00A001</w:t>
            </w:r>
          </w:p>
        </w:tc>
        <w:tc>
          <w:tcPr>
            <w:tcW w:w="553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92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05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:rsidR="002F037B" w:rsidRPr="001915E8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碩一上</w:t>
            </w:r>
          </w:p>
        </w:tc>
        <w:tc>
          <w:tcPr>
            <w:tcW w:w="2646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Seminar in Biomedicine (I)</w:t>
            </w:r>
          </w:p>
        </w:tc>
        <w:tc>
          <w:tcPr>
            <w:tcW w:w="447" w:type="dxa"/>
            <w:gridSpan w:val="2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15E8" w:rsidRPr="00D0173E" w:rsidTr="001915E8">
        <w:tc>
          <w:tcPr>
            <w:tcW w:w="375" w:type="dxa"/>
            <w:vMerge/>
            <w:vAlign w:val="center"/>
          </w:tcPr>
          <w:p w:rsidR="002F037B" w:rsidRPr="001915E8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vMerge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書報討論</w:t>
            </w:r>
            <w:r w:rsidRPr="00D0173E">
              <w:rPr>
                <w:rFonts w:eastAsia="標楷體"/>
                <w:sz w:val="22"/>
                <w:szCs w:val="22"/>
              </w:rPr>
              <w:t>(</w:t>
            </w:r>
            <w:r w:rsidRPr="00D0173E">
              <w:rPr>
                <w:rFonts w:eastAsia="標楷體"/>
                <w:sz w:val="22"/>
                <w:szCs w:val="22"/>
              </w:rPr>
              <w:t>二</w:t>
            </w:r>
            <w:r w:rsidRPr="00D0173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19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both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SEC21D00A002</w:t>
            </w:r>
          </w:p>
        </w:tc>
        <w:tc>
          <w:tcPr>
            <w:tcW w:w="553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92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05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:rsidR="002F037B" w:rsidRPr="001915E8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碩一下</w:t>
            </w:r>
          </w:p>
        </w:tc>
        <w:tc>
          <w:tcPr>
            <w:tcW w:w="2646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Seminar in Biomedicine (II)</w:t>
            </w:r>
          </w:p>
        </w:tc>
        <w:tc>
          <w:tcPr>
            <w:tcW w:w="447" w:type="dxa"/>
            <w:gridSpan w:val="2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15E8" w:rsidRPr="00D0173E" w:rsidTr="001915E8">
        <w:tc>
          <w:tcPr>
            <w:tcW w:w="375" w:type="dxa"/>
            <w:vMerge/>
            <w:vAlign w:val="center"/>
          </w:tcPr>
          <w:p w:rsidR="002F037B" w:rsidRPr="001915E8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vMerge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書報討論</w:t>
            </w:r>
            <w:r w:rsidRPr="00D0173E">
              <w:rPr>
                <w:rFonts w:eastAsia="標楷體"/>
                <w:sz w:val="22"/>
                <w:szCs w:val="22"/>
              </w:rPr>
              <w:t>(</w:t>
            </w:r>
            <w:r w:rsidRPr="00D0173E">
              <w:rPr>
                <w:rFonts w:eastAsia="標楷體"/>
                <w:sz w:val="22"/>
                <w:szCs w:val="22"/>
              </w:rPr>
              <w:t>三</w:t>
            </w:r>
            <w:r w:rsidRPr="00D0173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19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both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SEC21D00A003</w:t>
            </w:r>
          </w:p>
        </w:tc>
        <w:tc>
          <w:tcPr>
            <w:tcW w:w="553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92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05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:rsidR="002F037B" w:rsidRPr="001915E8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碩二上</w:t>
            </w:r>
          </w:p>
        </w:tc>
        <w:tc>
          <w:tcPr>
            <w:tcW w:w="2646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Seminar in Biomedicine (III)</w:t>
            </w:r>
          </w:p>
        </w:tc>
        <w:tc>
          <w:tcPr>
            <w:tcW w:w="447" w:type="dxa"/>
            <w:gridSpan w:val="2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15E8" w:rsidRPr="00D0173E" w:rsidTr="001915E8">
        <w:tc>
          <w:tcPr>
            <w:tcW w:w="375" w:type="dxa"/>
            <w:vMerge/>
            <w:vAlign w:val="center"/>
          </w:tcPr>
          <w:p w:rsidR="002F037B" w:rsidRPr="001915E8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563" w:type="dxa"/>
            <w:vMerge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bCs/>
                <w:sz w:val="22"/>
                <w:szCs w:val="22"/>
              </w:rPr>
            </w:pPr>
            <w:r w:rsidRPr="00D0173E">
              <w:rPr>
                <w:rFonts w:eastAsia="標楷體"/>
                <w:bCs/>
                <w:sz w:val="22"/>
                <w:szCs w:val="22"/>
              </w:rPr>
              <w:t>生物醫學專題研究</w:t>
            </w:r>
            <w:r w:rsidRPr="00D0173E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D0173E">
              <w:rPr>
                <w:rFonts w:eastAsia="標楷體"/>
                <w:color w:val="000000"/>
                <w:sz w:val="22"/>
                <w:szCs w:val="22"/>
              </w:rPr>
              <w:t>一</w:t>
            </w:r>
            <w:r w:rsidRPr="00D0173E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19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both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SEC21D00A004</w:t>
            </w:r>
          </w:p>
        </w:tc>
        <w:tc>
          <w:tcPr>
            <w:tcW w:w="553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92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05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:rsidR="002F037B" w:rsidRPr="001915E8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碩一上</w:t>
            </w:r>
          </w:p>
        </w:tc>
        <w:tc>
          <w:tcPr>
            <w:tcW w:w="2646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Special Topics in Biomedical Research (I)</w:t>
            </w:r>
          </w:p>
        </w:tc>
        <w:tc>
          <w:tcPr>
            <w:tcW w:w="447" w:type="dxa"/>
            <w:gridSpan w:val="2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15E8" w:rsidRPr="00D0173E" w:rsidTr="001915E8">
        <w:tc>
          <w:tcPr>
            <w:tcW w:w="375" w:type="dxa"/>
            <w:vMerge/>
            <w:vAlign w:val="center"/>
          </w:tcPr>
          <w:p w:rsidR="002F037B" w:rsidRPr="001915E8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563" w:type="dxa"/>
            <w:vMerge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bCs/>
                <w:sz w:val="22"/>
                <w:szCs w:val="22"/>
              </w:rPr>
            </w:pPr>
            <w:r w:rsidRPr="00D0173E">
              <w:rPr>
                <w:rFonts w:eastAsia="標楷體"/>
                <w:bCs/>
                <w:sz w:val="22"/>
                <w:szCs w:val="22"/>
              </w:rPr>
              <w:t>生物醫學專題研究</w:t>
            </w:r>
            <w:r w:rsidRPr="00D0173E">
              <w:rPr>
                <w:rFonts w:eastAsia="標楷體"/>
                <w:bCs/>
                <w:sz w:val="22"/>
                <w:szCs w:val="22"/>
              </w:rPr>
              <w:t>(</w:t>
            </w:r>
            <w:r w:rsidRPr="00D0173E">
              <w:rPr>
                <w:rFonts w:eastAsia="標楷體"/>
                <w:bCs/>
                <w:sz w:val="22"/>
                <w:szCs w:val="22"/>
              </w:rPr>
              <w:t>二</w:t>
            </w:r>
            <w:r w:rsidRPr="00D0173E">
              <w:rPr>
                <w:rFonts w:eastAsia="標楷體"/>
                <w:bCs/>
                <w:sz w:val="22"/>
                <w:szCs w:val="22"/>
              </w:rPr>
              <w:t>)</w:t>
            </w:r>
          </w:p>
        </w:tc>
        <w:tc>
          <w:tcPr>
            <w:tcW w:w="1519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both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SEC21D00A005</w:t>
            </w:r>
          </w:p>
        </w:tc>
        <w:tc>
          <w:tcPr>
            <w:tcW w:w="553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92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05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:rsidR="002F037B" w:rsidRPr="001915E8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碩一下</w:t>
            </w:r>
          </w:p>
        </w:tc>
        <w:tc>
          <w:tcPr>
            <w:tcW w:w="2646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Special Topics in Biomedical Research (II)</w:t>
            </w:r>
          </w:p>
        </w:tc>
        <w:tc>
          <w:tcPr>
            <w:tcW w:w="447" w:type="dxa"/>
            <w:gridSpan w:val="2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15E8" w:rsidRPr="00D0173E" w:rsidTr="001915E8">
        <w:tc>
          <w:tcPr>
            <w:tcW w:w="375" w:type="dxa"/>
            <w:vMerge/>
            <w:vAlign w:val="center"/>
          </w:tcPr>
          <w:p w:rsidR="002F037B" w:rsidRPr="001915E8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563" w:type="dxa"/>
            <w:vMerge/>
            <w:vAlign w:val="center"/>
          </w:tcPr>
          <w:p w:rsidR="002F037B" w:rsidRPr="00D0173E" w:rsidRDefault="002F037B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bCs/>
                <w:sz w:val="22"/>
                <w:szCs w:val="22"/>
              </w:rPr>
            </w:pPr>
            <w:r w:rsidRPr="00D0173E">
              <w:rPr>
                <w:rFonts w:eastAsia="標楷體"/>
                <w:bCs/>
                <w:sz w:val="22"/>
                <w:szCs w:val="22"/>
              </w:rPr>
              <w:t>生物醫學專題研究</w:t>
            </w:r>
            <w:r w:rsidRPr="00D0173E">
              <w:rPr>
                <w:rFonts w:eastAsia="標楷體"/>
                <w:bCs/>
                <w:sz w:val="22"/>
                <w:szCs w:val="22"/>
              </w:rPr>
              <w:t>(</w:t>
            </w:r>
            <w:r w:rsidRPr="00D0173E">
              <w:rPr>
                <w:rFonts w:eastAsia="標楷體"/>
                <w:bCs/>
                <w:sz w:val="22"/>
                <w:szCs w:val="22"/>
              </w:rPr>
              <w:t>三</w:t>
            </w:r>
            <w:r w:rsidRPr="00D0173E">
              <w:rPr>
                <w:rFonts w:eastAsia="標楷體"/>
                <w:bCs/>
                <w:sz w:val="22"/>
                <w:szCs w:val="22"/>
              </w:rPr>
              <w:t>)</w:t>
            </w:r>
          </w:p>
        </w:tc>
        <w:tc>
          <w:tcPr>
            <w:tcW w:w="1519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both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SEC21D00A006</w:t>
            </w:r>
          </w:p>
        </w:tc>
        <w:tc>
          <w:tcPr>
            <w:tcW w:w="553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92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05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:rsidR="002F037B" w:rsidRPr="001915E8" w:rsidRDefault="002F037B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碩二上</w:t>
            </w:r>
          </w:p>
        </w:tc>
        <w:tc>
          <w:tcPr>
            <w:tcW w:w="2646" w:type="dxa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Special Topics in Biomedical Research (III)</w:t>
            </w:r>
          </w:p>
        </w:tc>
        <w:tc>
          <w:tcPr>
            <w:tcW w:w="447" w:type="dxa"/>
            <w:gridSpan w:val="2"/>
            <w:vAlign w:val="center"/>
          </w:tcPr>
          <w:p w:rsidR="002F037B" w:rsidRPr="00D0173E" w:rsidRDefault="002F037B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E37BE" w:rsidRPr="00D0173E" w:rsidTr="00BE37BE">
        <w:trPr>
          <w:gridAfter w:val="1"/>
          <w:wAfter w:w="8" w:type="dxa"/>
        </w:trPr>
        <w:tc>
          <w:tcPr>
            <w:tcW w:w="375" w:type="dxa"/>
            <w:vMerge w:val="restart"/>
            <w:shd w:val="clear" w:color="auto" w:fill="auto"/>
            <w:vAlign w:val="center"/>
          </w:tcPr>
          <w:p w:rsidR="00D0173E" w:rsidRPr="001915E8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1915E8">
              <w:rPr>
                <w:rFonts w:eastAsia="標楷體"/>
                <w:b/>
                <w:sz w:val="22"/>
                <w:szCs w:val="22"/>
              </w:rPr>
              <w:br w:type="page"/>
            </w:r>
            <w:r w:rsidRPr="001915E8">
              <w:rPr>
                <w:rFonts w:eastAsia="標楷體"/>
                <w:b/>
                <w:bCs/>
                <w:sz w:val="22"/>
                <w:szCs w:val="22"/>
              </w:rPr>
              <w:t>選修課程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至少</w:t>
            </w:r>
          </w:p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選修</w:t>
            </w:r>
            <w:r w:rsidRPr="00D0173E">
              <w:rPr>
                <w:rFonts w:eastAsia="標楷體"/>
                <w:b/>
                <w:sz w:val="22"/>
                <w:szCs w:val="22"/>
              </w:rPr>
              <w:t>12</w:t>
            </w:r>
          </w:p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D0173E">
              <w:rPr>
                <w:rFonts w:eastAsia="標楷體"/>
                <w:b/>
                <w:sz w:val="22"/>
                <w:szCs w:val="22"/>
              </w:rPr>
              <w:t>學分</w:t>
            </w:r>
          </w:p>
        </w:tc>
        <w:tc>
          <w:tcPr>
            <w:tcW w:w="2184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bCs/>
                <w:sz w:val="22"/>
                <w:szCs w:val="22"/>
              </w:rPr>
            </w:pPr>
            <w:r w:rsidRPr="00D0173E">
              <w:rPr>
                <w:rFonts w:eastAsia="標楷體"/>
                <w:bCs/>
                <w:sz w:val="22"/>
                <w:szCs w:val="22"/>
              </w:rPr>
              <w:t>高等醫學微生物學</w:t>
            </w:r>
          </w:p>
        </w:tc>
        <w:tc>
          <w:tcPr>
            <w:tcW w:w="151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SEC22D00A001</w:t>
            </w:r>
          </w:p>
        </w:tc>
        <w:tc>
          <w:tcPr>
            <w:tcW w:w="553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92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05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87" w:type="dxa"/>
            <w:vAlign w:val="center"/>
          </w:tcPr>
          <w:p w:rsidR="00D0173E" w:rsidRPr="001915E8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碩一上</w:t>
            </w:r>
          </w:p>
        </w:tc>
        <w:tc>
          <w:tcPr>
            <w:tcW w:w="2646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 xml:space="preserve">Advanced Medical Microbiology </w:t>
            </w:r>
          </w:p>
        </w:tc>
        <w:tc>
          <w:tcPr>
            <w:tcW w:w="43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E37BE" w:rsidRPr="00D0173E" w:rsidTr="00BE37BE">
        <w:trPr>
          <w:gridAfter w:val="1"/>
          <w:wAfter w:w="8" w:type="dxa"/>
        </w:trPr>
        <w:tc>
          <w:tcPr>
            <w:tcW w:w="375" w:type="dxa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bCs/>
                <w:sz w:val="22"/>
                <w:szCs w:val="22"/>
              </w:rPr>
            </w:pPr>
            <w:r w:rsidRPr="00D0173E">
              <w:rPr>
                <w:rFonts w:eastAsia="標楷體"/>
                <w:bCs/>
                <w:sz w:val="22"/>
                <w:szCs w:val="22"/>
              </w:rPr>
              <w:t>高等免疫學</w:t>
            </w:r>
          </w:p>
        </w:tc>
        <w:tc>
          <w:tcPr>
            <w:tcW w:w="151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SEC22D00A002</w:t>
            </w:r>
          </w:p>
        </w:tc>
        <w:tc>
          <w:tcPr>
            <w:tcW w:w="553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92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05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87" w:type="dxa"/>
            <w:vAlign w:val="center"/>
          </w:tcPr>
          <w:p w:rsidR="00D0173E" w:rsidRPr="001915E8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碩一上</w:t>
            </w:r>
          </w:p>
        </w:tc>
        <w:tc>
          <w:tcPr>
            <w:tcW w:w="2646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Advanced Immunology</w:t>
            </w:r>
          </w:p>
        </w:tc>
        <w:tc>
          <w:tcPr>
            <w:tcW w:w="43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E37BE" w:rsidRPr="00D0173E" w:rsidTr="00BE37BE">
        <w:trPr>
          <w:gridAfter w:val="1"/>
          <w:wAfter w:w="8" w:type="dxa"/>
        </w:trPr>
        <w:tc>
          <w:tcPr>
            <w:tcW w:w="375" w:type="dxa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醫學病毒學</w:t>
            </w:r>
          </w:p>
        </w:tc>
        <w:tc>
          <w:tcPr>
            <w:tcW w:w="151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SEC22D00A003</w:t>
            </w:r>
          </w:p>
        </w:tc>
        <w:tc>
          <w:tcPr>
            <w:tcW w:w="553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92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05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87" w:type="dxa"/>
            <w:vAlign w:val="center"/>
          </w:tcPr>
          <w:p w:rsidR="00D0173E" w:rsidRPr="001915E8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碩一下</w:t>
            </w:r>
          </w:p>
        </w:tc>
        <w:tc>
          <w:tcPr>
            <w:tcW w:w="2646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Medical Virology</w:t>
            </w:r>
          </w:p>
        </w:tc>
        <w:tc>
          <w:tcPr>
            <w:tcW w:w="43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E37BE" w:rsidRPr="00D0173E" w:rsidTr="00BE37BE">
        <w:trPr>
          <w:gridAfter w:val="1"/>
          <w:wAfter w:w="8" w:type="dxa"/>
        </w:trPr>
        <w:tc>
          <w:tcPr>
            <w:tcW w:w="375" w:type="dxa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bCs/>
                <w:sz w:val="22"/>
                <w:szCs w:val="22"/>
              </w:rPr>
            </w:pPr>
            <w:r w:rsidRPr="00D0173E">
              <w:rPr>
                <w:rFonts w:eastAsia="標楷體"/>
                <w:bCs/>
                <w:sz w:val="22"/>
                <w:szCs w:val="22"/>
              </w:rPr>
              <w:t>轉譯醫學</w:t>
            </w:r>
          </w:p>
        </w:tc>
        <w:tc>
          <w:tcPr>
            <w:tcW w:w="151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SEC22D00A004</w:t>
            </w:r>
          </w:p>
        </w:tc>
        <w:tc>
          <w:tcPr>
            <w:tcW w:w="553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92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05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87" w:type="dxa"/>
            <w:vAlign w:val="center"/>
          </w:tcPr>
          <w:p w:rsidR="00D0173E" w:rsidRPr="001915E8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碩一下</w:t>
            </w:r>
          </w:p>
        </w:tc>
        <w:tc>
          <w:tcPr>
            <w:tcW w:w="2646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Translational Medicine</w:t>
            </w:r>
          </w:p>
        </w:tc>
        <w:tc>
          <w:tcPr>
            <w:tcW w:w="43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E37BE" w:rsidRPr="00D0173E" w:rsidTr="00BE37BE">
        <w:trPr>
          <w:gridAfter w:val="1"/>
          <w:wAfter w:w="8" w:type="dxa"/>
        </w:trPr>
        <w:tc>
          <w:tcPr>
            <w:tcW w:w="375" w:type="dxa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bCs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保健食品與</w:t>
            </w:r>
            <w:r w:rsidRPr="00D0173E">
              <w:rPr>
                <w:rFonts w:eastAsia="標楷體"/>
                <w:bCs/>
                <w:sz w:val="22"/>
                <w:szCs w:val="22"/>
              </w:rPr>
              <w:t>化學藥</w:t>
            </w:r>
            <w:r w:rsidRPr="00D0173E">
              <w:rPr>
                <w:rFonts w:eastAsia="標楷體"/>
                <w:sz w:val="22"/>
                <w:szCs w:val="22"/>
              </w:rPr>
              <w:t>品開發</w:t>
            </w:r>
          </w:p>
        </w:tc>
        <w:tc>
          <w:tcPr>
            <w:tcW w:w="151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SEC22D00A005</w:t>
            </w:r>
          </w:p>
        </w:tc>
        <w:tc>
          <w:tcPr>
            <w:tcW w:w="553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92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05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87" w:type="dxa"/>
            <w:vAlign w:val="center"/>
          </w:tcPr>
          <w:p w:rsidR="00D0173E" w:rsidRPr="001915E8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碩一上</w:t>
            </w:r>
          </w:p>
        </w:tc>
        <w:tc>
          <w:tcPr>
            <w:tcW w:w="2646" w:type="dxa"/>
            <w:vAlign w:val="center"/>
          </w:tcPr>
          <w:p w:rsidR="00D0173E" w:rsidRPr="00D0173E" w:rsidRDefault="00D0173E" w:rsidP="001915E8">
            <w:pPr>
              <w:pStyle w:val="Default"/>
              <w:snapToGrid w:val="0"/>
              <w:ind w:leftChars="-27" w:left="-65" w:rightChars="-34" w:right="-82"/>
              <w:rPr>
                <w:rFonts w:eastAsia="標楷體"/>
                <w:color w:val="auto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Health Foods and Chemical Drugs Development</w:t>
            </w:r>
          </w:p>
        </w:tc>
        <w:tc>
          <w:tcPr>
            <w:tcW w:w="43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E37BE" w:rsidRPr="00D0173E" w:rsidTr="00BE37BE">
        <w:trPr>
          <w:gridAfter w:val="1"/>
          <w:wAfter w:w="8" w:type="dxa"/>
        </w:trPr>
        <w:tc>
          <w:tcPr>
            <w:tcW w:w="375" w:type="dxa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bCs/>
                <w:sz w:val="22"/>
                <w:szCs w:val="22"/>
              </w:rPr>
            </w:pPr>
            <w:r w:rsidRPr="00D0173E">
              <w:rPr>
                <w:rFonts w:eastAsia="標楷體"/>
                <w:bCs/>
                <w:sz w:val="22"/>
                <w:szCs w:val="22"/>
              </w:rPr>
              <w:t>分子生物技術學特論</w:t>
            </w:r>
          </w:p>
        </w:tc>
        <w:tc>
          <w:tcPr>
            <w:tcW w:w="151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SEC22D00A006</w:t>
            </w:r>
          </w:p>
        </w:tc>
        <w:tc>
          <w:tcPr>
            <w:tcW w:w="553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92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05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87" w:type="dxa"/>
            <w:vAlign w:val="center"/>
          </w:tcPr>
          <w:p w:rsidR="00D0173E" w:rsidRPr="001915E8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碩一下</w:t>
            </w:r>
          </w:p>
        </w:tc>
        <w:tc>
          <w:tcPr>
            <w:tcW w:w="2646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Special Topics in Molecular Biotechnology</w:t>
            </w:r>
          </w:p>
        </w:tc>
        <w:tc>
          <w:tcPr>
            <w:tcW w:w="43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E37BE" w:rsidRPr="00D0173E" w:rsidTr="00BE37BE">
        <w:trPr>
          <w:gridAfter w:val="1"/>
          <w:wAfter w:w="8" w:type="dxa"/>
        </w:trPr>
        <w:tc>
          <w:tcPr>
            <w:tcW w:w="375" w:type="dxa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bCs/>
                <w:sz w:val="22"/>
                <w:szCs w:val="22"/>
              </w:rPr>
            </w:pPr>
            <w:r w:rsidRPr="00D0173E">
              <w:rPr>
                <w:rFonts w:eastAsia="標楷體"/>
                <w:bCs/>
                <w:sz w:val="22"/>
                <w:szCs w:val="22"/>
              </w:rPr>
              <w:t>醫學資訊</w:t>
            </w:r>
          </w:p>
        </w:tc>
        <w:tc>
          <w:tcPr>
            <w:tcW w:w="151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SEC22D00A007</w:t>
            </w:r>
          </w:p>
        </w:tc>
        <w:tc>
          <w:tcPr>
            <w:tcW w:w="553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92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05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:rsidR="00D0173E" w:rsidRPr="001915E8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碩一上</w:t>
            </w:r>
          </w:p>
        </w:tc>
        <w:tc>
          <w:tcPr>
            <w:tcW w:w="2646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 xml:space="preserve">Medical Information </w:t>
            </w:r>
          </w:p>
        </w:tc>
        <w:tc>
          <w:tcPr>
            <w:tcW w:w="439" w:type="dxa"/>
            <w:vMerge w:val="restart"/>
            <w:tcBorders>
              <w:right w:val="single" w:sz="4" w:space="0" w:color="auto"/>
            </w:tcBorders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E37BE" w:rsidRPr="00D0173E" w:rsidTr="00BE37BE">
        <w:trPr>
          <w:gridAfter w:val="1"/>
          <w:wAfter w:w="8" w:type="dxa"/>
        </w:trPr>
        <w:tc>
          <w:tcPr>
            <w:tcW w:w="375" w:type="dxa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bCs/>
                <w:sz w:val="22"/>
                <w:szCs w:val="22"/>
              </w:rPr>
            </w:pPr>
            <w:r w:rsidRPr="00D0173E">
              <w:rPr>
                <w:rFonts w:eastAsia="標楷體"/>
                <w:bCs/>
                <w:sz w:val="22"/>
                <w:szCs w:val="22"/>
              </w:rPr>
              <w:t>生物統計</w:t>
            </w:r>
          </w:p>
        </w:tc>
        <w:tc>
          <w:tcPr>
            <w:tcW w:w="151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SEC22D00A008</w:t>
            </w:r>
          </w:p>
        </w:tc>
        <w:tc>
          <w:tcPr>
            <w:tcW w:w="553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92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05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787" w:type="dxa"/>
            <w:vAlign w:val="center"/>
          </w:tcPr>
          <w:p w:rsidR="00D0173E" w:rsidRPr="001915E8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碩一下</w:t>
            </w:r>
          </w:p>
        </w:tc>
        <w:tc>
          <w:tcPr>
            <w:tcW w:w="2646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Biostatistics</w:t>
            </w:r>
          </w:p>
        </w:tc>
        <w:tc>
          <w:tcPr>
            <w:tcW w:w="439" w:type="dxa"/>
            <w:vMerge/>
            <w:tcBorders>
              <w:right w:val="single" w:sz="4" w:space="0" w:color="auto"/>
            </w:tcBorders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E37BE" w:rsidRPr="00D0173E" w:rsidTr="00BE37BE">
        <w:trPr>
          <w:gridAfter w:val="1"/>
          <w:wAfter w:w="8" w:type="dxa"/>
        </w:trPr>
        <w:tc>
          <w:tcPr>
            <w:tcW w:w="375" w:type="dxa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生醫材料與生醫工程</w:t>
            </w:r>
          </w:p>
        </w:tc>
        <w:tc>
          <w:tcPr>
            <w:tcW w:w="151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SEC22D00A009</w:t>
            </w:r>
          </w:p>
        </w:tc>
        <w:tc>
          <w:tcPr>
            <w:tcW w:w="553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92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05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:rsidR="00D0173E" w:rsidRPr="001915E8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碩一下</w:t>
            </w:r>
          </w:p>
        </w:tc>
        <w:tc>
          <w:tcPr>
            <w:tcW w:w="2646" w:type="dxa"/>
            <w:vAlign w:val="center"/>
          </w:tcPr>
          <w:p w:rsidR="00D0173E" w:rsidRPr="00D0173E" w:rsidRDefault="00D0173E" w:rsidP="001915E8">
            <w:pPr>
              <w:pStyle w:val="Default"/>
              <w:snapToGrid w:val="0"/>
              <w:ind w:leftChars="-27" w:left="-65" w:rightChars="-34" w:right="-82"/>
              <w:rPr>
                <w:rFonts w:eastAsia="標楷體"/>
                <w:color w:val="auto"/>
                <w:sz w:val="22"/>
                <w:szCs w:val="22"/>
              </w:rPr>
            </w:pPr>
            <w:r w:rsidRPr="00D0173E">
              <w:rPr>
                <w:rFonts w:eastAsia="標楷體"/>
                <w:color w:val="auto"/>
                <w:sz w:val="22"/>
                <w:szCs w:val="22"/>
              </w:rPr>
              <w:t>Biomedical Materials and Biomedical Engineering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E37BE" w:rsidRPr="00D0173E" w:rsidTr="00BE37BE">
        <w:trPr>
          <w:gridAfter w:val="1"/>
          <w:wAfter w:w="8" w:type="dxa"/>
        </w:trPr>
        <w:tc>
          <w:tcPr>
            <w:tcW w:w="375" w:type="dxa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bCs/>
                <w:sz w:val="22"/>
                <w:szCs w:val="22"/>
              </w:rPr>
            </w:pPr>
            <w:r w:rsidRPr="00D0173E">
              <w:rPr>
                <w:rFonts w:eastAsia="標楷體"/>
                <w:bCs/>
                <w:sz w:val="22"/>
                <w:szCs w:val="22"/>
              </w:rPr>
              <w:t>臨床醫學特論</w:t>
            </w:r>
            <w:r w:rsidRPr="00D0173E">
              <w:rPr>
                <w:rFonts w:eastAsia="標楷體"/>
                <w:bCs/>
                <w:sz w:val="22"/>
                <w:szCs w:val="22"/>
              </w:rPr>
              <w:t>(</w:t>
            </w:r>
            <w:r w:rsidRPr="00D0173E">
              <w:rPr>
                <w:rFonts w:eastAsia="標楷體"/>
                <w:bCs/>
                <w:sz w:val="22"/>
                <w:szCs w:val="22"/>
              </w:rPr>
              <w:t>一</w:t>
            </w:r>
            <w:r w:rsidRPr="00D0173E">
              <w:rPr>
                <w:rFonts w:eastAsia="標楷體"/>
                <w:bCs/>
                <w:sz w:val="22"/>
                <w:szCs w:val="22"/>
              </w:rPr>
              <w:t>)</w:t>
            </w:r>
          </w:p>
        </w:tc>
        <w:tc>
          <w:tcPr>
            <w:tcW w:w="151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SEC22D00A010</w:t>
            </w:r>
          </w:p>
        </w:tc>
        <w:tc>
          <w:tcPr>
            <w:tcW w:w="553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92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05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:rsidR="00D0173E" w:rsidRPr="001915E8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碩一上</w:t>
            </w:r>
          </w:p>
        </w:tc>
        <w:tc>
          <w:tcPr>
            <w:tcW w:w="2646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Special Topics in Clinical Medicine (I)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E37BE" w:rsidRPr="00D0173E" w:rsidTr="00BE37BE">
        <w:trPr>
          <w:gridAfter w:val="1"/>
          <w:wAfter w:w="8" w:type="dxa"/>
        </w:trPr>
        <w:tc>
          <w:tcPr>
            <w:tcW w:w="375" w:type="dxa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bCs/>
                <w:sz w:val="22"/>
                <w:szCs w:val="22"/>
              </w:rPr>
            </w:pPr>
            <w:r w:rsidRPr="00D0173E">
              <w:rPr>
                <w:rFonts w:eastAsia="標楷體"/>
                <w:bCs/>
                <w:sz w:val="22"/>
                <w:szCs w:val="22"/>
              </w:rPr>
              <w:t>臨床醫學特論</w:t>
            </w:r>
            <w:r w:rsidRPr="00D0173E">
              <w:rPr>
                <w:rFonts w:eastAsia="標楷體"/>
                <w:bCs/>
                <w:sz w:val="22"/>
                <w:szCs w:val="22"/>
              </w:rPr>
              <w:t>(</w:t>
            </w:r>
            <w:r w:rsidRPr="00D0173E">
              <w:rPr>
                <w:rFonts w:eastAsia="標楷體"/>
                <w:bCs/>
                <w:sz w:val="22"/>
                <w:szCs w:val="22"/>
              </w:rPr>
              <w:t>二</w:t>
            </w:r>
            <w:r w:rsidRPr="00D0173E">
              <w:rPr>
                <w:rFonts w:eastAsia="標楷體"/>
                <w:bCs/>
                <w:sz w:val="22"/>
                <w:szCs w:val="22"/>
              </w:rPr>
              <w:t>)</w:t>
            </w:r>
          </w:p>
        </w:tc>
        <w:tc>
          <w:tcPr>
            <w:tcW w:w="151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SEC22D00A011</w:t>
            </w:r>
          </w:p>
        </w:tc>
        <w:tc>
          <w:tcPr>
            <w:tcW w:w="553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92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05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:rsidR="00D0173E" w:rsidRPr="001915E8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1915E8">
              <w:rPr>
                <w:rFonts w:eastAsia="標楷體"/>
                <w:sz w:val="20"/>
                <w:szCs w:val="22"/>
              </w:rPr>
              <w:t>碩一下</w:t>
            </w:r>
          </w:p>
        </w:tc>
        <w:tc>
          <w:tcPr>
            <w:tcW w:w="2646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Special Topics in Clinical Medicine (II)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E37BE" w:rsidRPr="00D0173E" w:rsidTr="00BE37BE">
        <w:trPr>
          <w:gridAfter w:val="1"/>
          <w:wAfter w:w="8" w:type="dxa"/>
        </w:trPr>
        <w:tc>
          <w:tcPr>
            <w:tcW w:w="375" w:type="dxa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書報討論</w:t>
            </w:r>
            <w:r w:rsidRPr="00D0173E">
              <w:rPr>
                <w:rFonts w:eastAsia="標楷體"/>
                <w:sz w:val="22"/>
                <w:szCs w:val="22"/>
              </w:rPr>
              <w:t>(</w:t>
            </w:r>
            <w:r w:rsidRPr="00D0173E">
              <w:rPr>
                <w:rFonts w:eastAsia="標楷體"/>
                <w:sz w:val="22"/>
                <w:szCs w:val="22"/>
              </w:rPr>
              <w:t>四</w:t>
            </w:r>
            <w:r w:rsidRPr="00D0173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1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SEC22D00A012</w:t>
            </w:r>
          </w:p>
        </w:tc>
        <w:tc>
          <w:tcPr>
            <w:tcW w:w="553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92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05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:rsidR="00D0173E" w:rsidRPr="00067B30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067B30">
              <w:rPr>
                <w:rFonts w:eastAsia="標楷體"/>
                <w:sz w:val="20"/>
                <w:szCs w:val="22"/>
              </w:rPr>
              <w:t>碩二下</w:t>
            </w:r>
          </w:p>
        </w:tc>
        <w:tc>
          <w:tcPr>
            <w:tcW w:w="2646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Seminar in Biomedicine (IV)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BE37BE" w:rsidRPr="00D0173E" w:rsidTr="00BE37BE">
        <w:trPr>
          <w:gridAfter w:val="1"/>
          <w:wAfter w:w="8" w:type="dxa"/>
        </w:trPr>
        <w:tc>
          <w:tcPr>
            <w:tcW w:w="375" w:type="dxa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  <w:vAlign w:val="center"/>
          </w:tcPr>
          <w:p w:rsidR="00D0173E" w:rsidRPr="00D0173E" w:rsidRDefault="00D0173E" w:rsidP="00D0173E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bCs/>
                <w:sz w:val="22"/>
                <w:szCs w:val="22"/>
              </w:rPr>
            </w:pPr>
            <w:r w:rsidRPr="00D0173E">
              <w:rPr>
                <w:rFonts w:eastAsia="標楷體"/>
                <w:bCs/>
                <w:sz w:val="22"/>
                <w:szCs w:val="22"/>
              </w:rPr>
              <w:t>生物醫學專題研究</w:t>
            </w:r>
            <w:r w:rsidRPr="00D0173E">
              <w:rPr>
                <w:rFonts w:eastAsia="標楷體"/>
                <w:bCs/>
                <w:sz w:val="22"/>
                <w:szCs w:val="22"/>
              </w:rPr>
              <w:t>(</w:t>
            </w:r>
            <w:r w:rsidRPr="00D0173E">
              <w:rPr>
                <w:rFonts w:eastAsia="標楷體"/>
                <w:bCs/>
                <w:sz w:val="22"/>
                <w:szCs w:val="22"/>
              </w:rPr>
              <w:t>四</w:t>
            </w:r>
            <w:r w:rsidRPr="00D0173E">
              <w:rPr>
                <w:rFonts w:eastAsia="標楷體"/>
                <w:bCs/>
                <w:sz w:val="22"/>
                <w:szCs w:val="22"/>
              </w:rPr>
              <w:t>)</w:t>
            </w:r>
          </w:p>
        </w:tc>
        <w:tc>
          <w:tcPr>
            <w:tcW w:w="1519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0"/>
                <w:szCs w:val="22"/>
              </w:rPr>
            </w:pPr>
            <w:r w:rsidRPr="00D0173E">
              <w:rPr>
                <w:rFonts w:eastAsia="標楷體"/>
                <w:sz w:val="20"/>
                <w:szCs w:val="22"/>
              </w:rPr>
              <w:t>SEC22D00A013</w:t>
            </w:r>
          </w:p>
        </w:tc>
        <w:tc>
          <w:tcPr>
            <w:tcW w:w="553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92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05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:rsidR="00D0173E" w:rsidRPr="00067B30" w:rsidRDefault="00D0173E" w:rsidP="001915E8">
            <w:pPr>
              <w:adjustRightInd w:val="0"/>
              <w:snapToGrid w:val="0"/>
              <w:ind w:leftChars="-27" w:left="-65" w:rightChars="-34" w:right="-82"/>
              <w:jc w:val="center"/>
              <w:rPr>
                <w:rFonts w:eastAsia="標楷體"/>
                <w:sz w:val="20"/>
                <w:szCs w:val="22"/>
              </w:rPr>
            </w:pPr>
            <w:r w:rsidRPr="00067B30">
              <w:rPr>
                <w:rFonts w:eastAsia="標楷體"/>
                <w:sz w:val="20"/>
                <w:szCs w:val="22"/>
              </w:rPr>
              <w:t>碩二下</w:t>
            </w:r>
          </w:p>
        </w:tc>
        <w:tc>
          <w:tcPr>
            <w:tcW w:w="2646" w:type="dxa"/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34" w:right="-82"/>
              <w:rPr>
                <w:rFonts w:eastAsia="標楷體"/>
                <w:sz w:val="22"/>
                <w:szCs w:val="22"/>
              </w:rPr>
            </w:pPr>
            <w:r w:rsidRPr="00D0173E">
              <w:rPr>
                <w:rFonts w:eastAsia="標楷體"/>
                <w:sz w:val="22"/>
                <w:szCs w:val="22"/>
              </w:rPr>
              <w:t>Special Topics in Biomedical Research (IV)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D0173E" w:rsidRPr="00D0173E" w:rsidRDefault="00D0173E" w:rsidP="001915E8">
            <w:pPr>
              <w:adjustRightInd w:val="0"/>
              <w:snapToGrid w:val="0"/>
              <w:ind w:leftChars="-27" w:left="-65" w:rightChars="-40" w:right="-96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:rsidR="002D5324" w:rsidRPr="00D0173E" w:rsidRDefault="00D53478" w:rsidP="00D0173E">
      <w:pPr>
        <w:adjustRightInd w:val="0"/>
        <w:snapToGrid w:val="0"/>
        <w:rPr>
          <w:rFonts w:eastAsia="標楷體"/>
        </w:rPr>
      </w:pPr>
    </w:p>
    <w:sectPr w:rsidR="002D5324" w:rsidRPr="00D0173E" w:rsidSect="00D0173E">
      <w:pgSz w:w="11906" w:h="16838"/>
      <w:pgMar w:top="1135" w:right="1133" w:bottom="1440" w:left="10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78" w:rsidRDefault="00D53478" w:rsidP="006C533B">
      <w:r>
        <w:separator/>
      </w:r>
    </w:p>
  </w:endnote>
  <w:endnote w:type="continuationSeparator" w:id="0">
    <w:p w:rsidR="00D53478" w:rsidRDefault="00D53478" w:rsidP="006C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78" w:rsidRDefault="00D53478" w:rsidP="006C533B">
      <w:r>
        <w:separator/>
      </w:r>
    </w:p>
  </w:footnote>
  <w:footnote w:type="continuationSeparator" w:id="0">
    <w:p w:rsidR="00D53478" w:rsidRDefault="00D53478" w:rsidP="006C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B0E"/>
    <w:multiLevelType w:val="hybridMultilevel"/>
    <w:tmpl w:val="7A7A0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2051D3"/>
    <w:multiLevelType w:val="hybridMultilevel"/>
    <w:tmpl w:val="43F80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7B"/>
    <w:rsid w:val="00067B30"/>
    <w:rsid w:val="001915E8"/>
    <w:rsid w:val="002D1152"/>
    <w:rsid w:val="002F037B"/>
    <w:rsid w:val="00521BFB"/>
    <w:rsid w:val="005C053F"/>
    <w:rsid w:val="00600252"/>
    <w:rsid w:val="006C533B"/>
    <w:rsid w:val="008B4BCE"/>
    <w:rsid w:val="00BE37BE"/>
    <w:rsid w:val="00CF4921"/>
    <w:rsid w:val="00D0173E"/>
    <w:rsid w:val="00D53478"/>
    <w:rsid w:val="00E8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A4970A-6C63-4CE4-A916-7CF5D45C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37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C5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53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5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53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017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2019-07-08T07:35:00Z</dcterms:created>
  <dcterms:modified xsi:type="dcterms:W3CDTF">2019-07-08T07:35:00Z</dcterms:modified>
</cp:coreProperties>
</file>