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C8" w:rsidRPr="00EF14D6" w:rsidRDefault="00D47CC8" w:rsidP="00D47CC8">
      <w:pPr>
        <w:pStyle w:val="Defaul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F14D6">
        <w:rPr>
          <w:rFonts w:ascii="標楷體" w:eastAsia="標楷體" w:hAnsi="標楷體"/>
          <w:b/>
          <w:color w:val="000000" w:themeColor="text1"/>
          <w:sz w:val="32"/>
          <w:szCs w:val="32"/>
        </w:rPr>
        <w:t>國立台東大學</w:t>
      </w:r>
      <w:r w:rsidRPr="00EF14D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教務處</w:t>
      </w:r>
      <w:r w:rsidRPr="00EF14D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教學發展中心</w:t>
      </w:r>
      <w:r w:rsidRPr="00EF14D6">
        <w:rPr>
          <w:rFonts w:ascii="標楷體" w:eastAsia="標楷體" w:hAnsi="標楷體"/>
          <w:b/>
          <w:color w:val="000000" w:themeColor="text1"/>
          <w:sz w:val="32"/>
          <w:szCs w:val="32"/>
        </w:rPr>
        <w:t>102年度</w:t>
      </w:r>
    </w:p>
    <w:p w:rsidR="00D47CC8" w:rsidRPr="00EF14D6" w:rsidRDefault="00D47CC8" w:rsidP="00D47CC8">
      <w:pPr>
        <w:pStyle w:val="Defaul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試辦整合性「學生</w:t>
      </w:r>
      <w:r w:rsidRPr="00EF14D6">
        <w:rPr>
          <w:rFonts w:ascii="標楷體" w:eastAsia="標楷體" w:hAnsi="標楷體"/>
          <w:b/>
          <w:color w:val="000000" w:themeColor="text1"/>
          <w:sz w:val="32"/>
          <w:szCs w:val="32"/>
        </w:rPr>
        <w:t>學習輔導</w:t>
      </w:r>
      <w:r w:rsidRPr="00EF14D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」暨「教師專業增能」</w:t>
      </w:r>
      <w:r w:rsidRPr="00EF14D6">
        <w:rPr>
          <w:rFonts w:ascii="標楷體" w:eastAsia="標楷體" w:hAnsi="標楷體"/>
          <w:b/>
          <w:color w:val="000000" w:themeColor="text1"/>
          <w:sz w:val="32"/>
          <w:szCs w:val="32"/>
        </w:rPr>
        <w:t>活動</w:t>
      </w:r>
      <w:r w:rsidRPr="00EF14D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計畫徵求辦法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壹、計畫緣起</w:t>
      </w:r>
    </w:p>
    <w:p w:rsidR="00D47CC8" w:rsidRPr="00EF14D6" w:rsidRDefault="00D47CC8" w:rsidP="00D47CC8">
      <w:pPr>
        <w:pStyle w:val="Default"/>
        <w:ind w:firstLineChars="230" w:firstLine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為透過強化「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學生學習輔導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」及「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教師專業增能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」活動，提升學生學習與教師教學之成效，以達到培養本校重點人才類別，提升學生就業競爭力，同時強化教師專業實務知能，連結校園學習與職場需求，進而重點打造就業競爭力示範系所，提高本校教學績效，有效培養學生系所核心能力，以更堅強學校體質與各大學競爭，爭取104~105年大學教學卓越計畫經費。</w:t>
      </w:r>
    </w:p>
    <w:p w:rsidR="00D47CC8" w:rsidRPr="00EF14D6" w:rsidRDefault="00D47CC8" w:rsidP="00D47CC8">
      <w:pPr>
        <w:pStyle w:val="Default"/>
        <w:ind w:firstLineChars="230" w:firstLine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就執行策略上，在「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學生學習輔導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」方面，必須改變學生被動的學習習慣，自主訂定有意義的學習框架與路徑，學習有效的學習策略與方法，是為達成上述目標與遠景的關鍵。在「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教師專業增能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」方面，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除增進教師專門知能、教學知能、實務知能與教學效能，教學表現較弱的教師在學校積極輔導下將可獲得明顯改善。新進教師透過新進教師輔導與夥伴教師計畫，其教學專業發展將獲得有效引導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，進而促進學生與產業的連結，提升學生就業競爭力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ind w:firstLineChars="230" w:firstLine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依據教育部「未獲教學卓越協助方案」之要求，教務處特參考我國與國際社會與產業發展趨勢，初步研擬本校培養重點人才類別之跨院系整合參考架構（如第貳項表格所示），使推展學生學習輔導與教師增能活動更符合重點人才之需求，促進跨領域學習與資源整合，有效提升就業競爭力。</w:t>
      </w:r>
    </w:p>
    <w:p w:rsidR="00D47CC8" w:rsidRPr="00EF14D6" w:rsidRDefault="00D47CC8" w:rsidP="00D47CC8">
      <w:pPr>
        <w:pStyle w:val="Default"/>
        <w:ind w:firstLineChars="230" w:firstLine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基於上述，特以本辦法對全校院系所徵求執行計畫。在「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學生學習輔導活動計畫」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方面，可包括一般性學習輔導，如學習方法、時間管理、自我學習定位與路徑規劃等；或配合培育重點人才類別之學習輔導。活動形式可包括演講、工作坊、實地參訪等；在「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教師專業增能計畫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」方面，可包括</w:t>
      </w:r>
      <w:r w:rsidRPr="00EF14D6">
        <w:rPr>
          <w:rFonts w:eastAsia="標楷體"/>
          <w:bCs/>
          <w:color w:val="000000" w:themeColor="text1"/>
        </w:rPr>
        <w:t>教師增能工作坊及研討會、教學專業知能演講</w:t>
      </w:r>
      <w:r w:rsidRPr="00EF14D6">
        <w:rPr>
          <w:rFonts w:eastAsia="標楷體" w:hint="eastAsia"/>
          <w:bCs/>
          <w:color w:val="000000" w:themeColor="text1"/>
        </w:rPr>
        <w:t>與</w:t>
      </w:r>
      <w:r w:rsidRPr="00EF14D6">
        <w:rPr>
          <w:rFonts w:eastAsia="標楷體"/>
          <w:bCs/>
          <w:color w:val="000000" w:themeColor="text1"/>
        </w:rPr>
        <w:t>教學觀摩等，以提升教師教學知能</w:t>
      </w:r>
      <w:r w:rsidRPr="00EF14D6">
        <w:rPr>
          <w:rFonts w:eastAsia="標楷體" w:hint="eastAsia"/>
          <w:bCs/>
          <w:color w:val="000000" w:themeColor="text1"/>
        </w:rPr>
        <w:t>。同時，以上兩類</w:t>
      </w:r>
      <w:r w:rsidRPr="00EF14D6">
        <w:rPr>
          <w:rFonts w:eastAsia="標楷體"/>
          <w:bCs/>
          <w:color w:val="000000" w:themeColor="text1"/>
        </w:rPr>
        <w:t>活動舉辦將著重於配合本校打造</w:t>
      </w:r>
      <w:r w:rsidRPr="00EF14D6">
        <w:rPr>
          <w:bCs/>
          <w:color w:val="000000" w:themeColor="text1"/>
        </w:rPr>
        <w:t>「</w:t>
      </w:r>
      <w:r w:rsidRPr="00EF14D6">
        <w:rPr>
          <w:rFonts w:eastAsia="標楷體"/>
          <w:b/>
          <w:bCs/>
          <w:color w:val="000000" w:themeColor="text1"/>
        </w:rPr>
        <w:t>就業競爭力示範系所</w:t>
      </w:r>
      <w:r w:rsidRPr="00EF14D6">
        <w:rPr>
          <w:bCs/>
          <w:color w:val="000000" w:themeColor="text1"/>
        </w:rPr>
        <w:t>」</w:t>
      </w:r>
      <w:r w:rsidRPr="00EF14D6">
        <w:rPr>
          <w:rFonts w:eastAsia="標楷體"/>
          <w:bCs/>
          <w:color w:val="000000" w:themeColor="text1"/>
        </w:rPr>
        <w:t>之需求。</w:t>
      </w:r>
    </w:p>
    <w:p w:rsidR="00D47CC8" w:rsidRPr="00EF14D6" w:rsidRDefault="00D47CC8" w:rsidP="00D47CC8">
      <w:pPr>
        <w:pStyle w:val="Default"/>
        <w:ind w:firstLineChars="230" w:firstLine="598"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</w:t>
      </w: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本校整合性培育重點人才類別參考架構</w:t>
      </w:r>
    </w:p>
    <w:tbl>
      <w:tblPr>
        <w:tblW w:w="0" w:type="auto"/>
        <w:jc w:val="center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8"/>
        <w:gridCol w:w="5640"/>
      </w:tblGrid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培育重點人才類別</w:t>
            </w: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相關院系所</w:t>
            </w:r>
          </w:p>
        </w:tc>
      </w:tr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樂活休閒與運動產業人才</w:t>
            </w: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師範學院：文休系、體育系</w:t>
            </w:r>
          </w:p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人文學院：心動系</w:t>
            </w:r>
          </w:p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理工學院：生命科學系</w:t>
            </w:r>
          </w:p>
        </w:tc>
      </w:tr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文化藝術資源發展與管理人才</w:t>
            </w: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師範學院：數媒系、文休系、教育系</w:t>
            </w:r>
          </w:p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人文學院：公事系、華語系、音樂系、美術產業系、兒童文學研究所</w:t>
            </w:r>
          </w:p>
        </w:tc>
      </w:tr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數位媒體產業與軟體開發</w:t>
            </w: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lastRenderedPageBreak/>
              <w:t>人才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lastRenderedPageBreak/>
              <w:t>師範學院：數媒系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lastRenderedPageBreak/>
              <w:t>人文學院：美術產業系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理工學院：資訊管理系</w:t>
            </w:r>
          </w:p>
        </w:tc>
      </w:tr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lastRenderedPageBreak/>
              <w:t>資訊科技與網路產業人才</w:t>
            </w: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理工學院：資訊工程系、資訊管理系、數學系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師範學院：數媒系</w:t>
            </w:r>
          </w:p>
        </w:tc>
      </w:tr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科技發展與綠色產業人才</w:t>
            </w: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理工學院：生命科學系、應用科學系、數學系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D47CC8" w:rsidRPr="00EF14D6" w:rsidTr="00D47CC8">
        <w:trPr>
          <w:jc w:val="center"/>
        </w:trPr>
        <w:tc>
          <w:tcPr>
            <w:tcW w:w="3268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學校教育與語文教學人才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5640" w:type="dxa"/>
            <w:shd w:val="clear" w:color="auto" w:fill="auto"/>
          </w:tcPr>
          <w:p w:rsidR="00D47CC8" w:rsidRPr="00EF14D6" w:rsidRDefault="00D47CC8" w:rsidP="00AA78DD">
            <w:pPr>
              <w:pStyle w:val="Default"/>
              <w:ind w:left="1331" w:hangingChars="512" w:hanging="133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師範學院：教育系、幼教系、特教系、體育系</w:t>
            </w:r>
          </w:p>
          <w:p w:rsidR="00D47CC8" w:rsidRPr="00EF14D6" w:rsidRDefault="00D47CC8" w:rsidP="00AA78DD">
            <w:pPr>
              <w:pStyle w:val="Defaul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F14D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人文學院：華語系、英美系</w:t>
            </w:r>
          </w:p>
        </w:tc>
      </w:tr>
    </w:tbl>
    <w:p w:rsidR="00D47CC8" w:rsidRPr="00EF14D6" w:rsidRDefault="00D47CC8" w:rsidP="00D47CC8">
      <w:pPr>
        <w:pStyle w:val="Default"/>
        <w:rPr>
          <w:rFonts w:ascii="標楷體" w:eastAsia="標楷體" w:hAnsi="標楷體"/>
          <w:color w:val="000000" w:themeColor="text1"/>
        </w:rPr>
      </w:pPr>
      <w:r w:rsidRPr="00EF14D6">
        <w:rPr>
          <w:rFonts w:ascii="標楷體" w:eastAsia="標楷體" w:hAnsi="標楷體" w:hint="eastAsia"/>
          <w:color w:val="000000" w:themeColor="text1"/>
        </w:rPr>
        <w:t>◎註</w:t>
      </w:r>
      <w:r w:rsidRPr="00EF14D6">
        <w:rPr>
          <w:rFonts w:ascii="新細明體" w:hAnsi="新細明體" w:hint="eastAsia"/>
          <w:color w:val="000000" w:themeColor="text1"/>
        </w:rPr>
        <w:t>：</w:t>
      </w:r>
      <w:r w:rsidRPr="00EF14D6">
        <w:rPr>
          <w:rFonts w:ascii="標楷體" w:eastAsia="標楷體" w:hAnsi="標楷體" w:hint="eastAsia"/>
          <w:color w:val="000000" w:themeColor="text1"/>
        </w:rPr>
        <w:t>本表由教發中心初擬，僅供本辦法規劃整合性學生學習輔導活動之參考。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</w:t>
      </w: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、計畫範疇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一、以全校性觀點，辦理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整合性跨系所教師專業發展與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學生學習輔導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活動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，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使教師能有效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提高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學生一般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習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能力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或重點人才類別之相關學習能力。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二、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兩類整合性活動除須掌握基本參與對象，確保成本效益之外，亦須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開放全校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學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生參加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，並積極聯繫所屬重點人才培育相關系所師生參與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三、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各系所可以發展「就業競爭力示範系所」為重點，以跨系所共同申請整合性活動計畫；惟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系所辦理經常性活動，非屬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本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計畫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徵求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範圍。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四、</w:t>
      </w:r>
      <w:r w:rsidRPr="00EF14D6">
        <w:rPr>
          <w:rFonts w:eastAsia="標楷體"/>
          <w:color w:val="000000" w:themeColor="text1"/>
        </w:rPr>
        <w:t>支持教師組織教學專業、學術研究、產學合作社群，以增強教師間（領域內及跨領域社群）的教學、專業與實務知能之交流</w:t>
      </w:r>
      <w:r w:rsidRPr="00EF14D6">
        <w:rPr>
          <w:rFonts w:eastAsia="標楷體" w:hint="eastAsia"/>
          <w:color w:val="000000" w:themeColor="text1"/>
        </w:rPr>
        <w:t>，進而促進提升學生就業競爭能力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五、申請計畫之範疇包括一般性學習輔導活動、跨系所類群特色增能與教師專業增能活動。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六、針對大一學生之學習輔導活動，可另向本校教務處教發中心「公民素養陶塑計畫」之「大一年」項目提出申請。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肆</w:t>
      </w: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、計畫期程：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102年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20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至10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3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年1月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15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日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伍</w:t>
      </w: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、申請方式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一、本計畫開放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「教師」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提出申請，申請計畫每一案補助上限1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2,000元整為原則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二、請於102年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9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月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20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前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將計畫申請書 (附件一、附件二)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送教務處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教學發展中心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，並將電子檔傳至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minhua@nttu.edu.tw。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陸</w:t>
      </w: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、審查標準</w:t>
      </w:r>
    </w:p>
    <w:p w:rsidR="00D47CC8" w:rsidRPr="00EF14D6" w:rsidRDefault="00D47CC8" w:rsidP="00D47CC8">
      <w:pPr>
        <w:pStyle w:val="Default"/>
        <w:numPr>
          <w:ilvl w:val="0"/>
          <w:numId w:val="2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學生學習輔導</w:t>
      </w:r>
    </w:p>
    <w:p w:rsidR="00D47CC8" w:rsidRPr="00EF14D6" w:rsidRDefault="00D47CC8" w:rsidP="00D47CC8">
      <w:pPr>
        <w:pStyle w:val="Default"/>
        <w:numPr>
          <w:ilvl w:val="0"/>
          <w:numId w:val="1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計畫內容有助於培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養學生一般性學習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能力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或重點人才類別之相關學習能力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，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俾能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提升學生學習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成效，提升就業競爭力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numPr>
          <w:ilvl w:val="0"/>
          <w:numId w:val="1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計畫內容具有跨領域、跨系所之整合性。</w:t>
      </w:r>
    </w:p>
    <w:p w:rsidR="00D47CC8" w:rsidRPr="00EF14D6" w:rsidRDefault="00D47CC8" w:rsidP="00D47CC8">
      <w:pPr>
        <w:pStyle w:val="Default"/>
        <w:numPr>
          <w:ilvl w:val="0"/>
          <w:numId w:val="1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活動規劃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與經費編列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之適當性與合理性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numPr>
          <w:ilvl w:val="0"/>
          <w:numId w:val="2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lastRenderedPageBreak/>
        <w:t>教師增能</w:t>
      </w:r>
    </w:p>
    <w:p w:rsidR="00D47CC8" w:rsidRPr="00EF14D6" w:rsidRDefault="00D47CC8" w:rsidP="00D47CC8">
      <w:pPr>
        <w:pStyle w:val="Default"/>
        <w:numPr>
          <w:ilvl w:val="0"/>
          <w:numId w:val="3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計畫內容有助於精進教師教學與實務知能、促進教師教學經驗交流。 </w:t>
      </w:r>
    </w:p>
    <w:p w:rsidR="00D47CC8" w:rsidRPr="00EF14D6" w:rsidRDefault="00D47CC8" w:rsidP="00D47CC8">
      <w:pPr>
        <w:pStyle w:val="Default"/>
        <w:numPr>
          <w:ilvl w:val="0"/>
          <w:numId w:val="3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計畫內容具教學專業及實務知能之整合性。 </w:t>
      </w:r>
    </w:p>
    <w:p w:rsidR="00D47CC8" w:rsidRPr="00EF14D6" w:rsidRDefault="00D47CC8" w:rsidP="00D47CC8">
      <w:pPr>
        <w:pStyle w:val="Default"/>
        <w:numPr>
          <w:ilvl w:val="0"/>
          <w:numId w:val="3"/>
        </w:numPr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計畫規劃與經費編列之適當性與合理性。 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color w:val="000000" w:themeColor="text1"/>
          <w:sz w:val="26"/>
          <w:szCs w:val="26"/>
        </w:rPr>
      </w:pP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柒</w:t>
      </w:r>
      <w:r w:rsidRPr="00EF14D6">
        <w:rPr>
          <w:rFonts w:ascii="標楷體" w:eastAsia="標楷體" w:hAnsi="標楷體"/>
          <w:b/>
          <w:color w:val="000000" w:themeColor="text1"/>
          <w:sz w:val="28"/>
          <w:szCs w:val="28"/>
        </w:rPr>
        <w:t>、經費補助及執行方式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一、本計畫僅得申請經常門補助，請依附件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二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經費概算表填寫，下列經費不予補助：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(一)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資本門</w:t>
      </w:r>
      <w:r w:rsidRPr="00EF14D6">
        <w:rPr>
          <w:rFonts w:ascii="標楷體" w:eastAsia="標楷體" w:hAnsi="標楷體" w:cs="Times New Roman"/>
          <w:color w:val="000000" w:themeColor="text1"/>
          <w:sz w:val="26"/>
          <w:szCs w:val="26"/>
        </w:rPr>
        <w:t>(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電腦相關設備、實驗設備等</w:t>
      </w:r>
      <w:r w:rsidRPr="00EF14D6">
        <w:rPr>
          <w:rFonts w:ascii="標楷體" w:eastAsia="標楷體" w:hAnsi="標楷體" w:cs="Times New Roman"/>
          <w:color w:val="000000" w:themeColor="text1"/>
          <w:sz w:val="26"/>
          <w:szCs w:val="26"/>
        </w:rPr>
        <w:t>)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（二）國外差旅費。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二、依核定通過之申請計畫，若獲其他經費補助(含教育部補助款)或為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已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具專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款專用之經常性活動，以不重覆補助為原則。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strike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三、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本年度經費執行期限請於</w:t>
      </w:r>
      <w:r w:rsidRPr="00EF14D6">
        <w:rPr>
          <w:rFonts w:ascii="標楷體" w:eastAsia="標楷體" w:hAnsi="標楷體"/>
          <w:b/>
          <w:color w:val="000000" w:themeColor="text1"/>
          <w:sz w:val="26"/>
          <w:szCs w:val="26"/>
        </w:rPr>
        <w:t>10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3</w:t>
      </w:r>
      <w:r w:rsidRPr="00EF14D6">
        <w:rPr>
          <w:rFonts w:ascii="標楷體" w:eastAsia="標楷體" w:hAnsi="標楷體"/>
          <w:b/>
          <w:color w:val="000000" w:themeColor="text1"/>
          <w:sz w:val="26"/>
          <w:szCs w:val="26"/>
        </w:rPr>
        <w:t>年1月</w:t>
      </w:r>
      <w:r w:rsidRPr="00EF14D6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15</w:t>
      </w:r>
      <w:r w:rsidRPr="00EF14D6">
        <w:rPr>
          <w:rFonts w:ascii="標楷體" w:eastAsia="標楷體" w:hAnsi="標楷體"/>
          <w:b/>
          <w:color w:val="000000" w:themeColor="text1"/>
          <w:sz w:val="26"/>
          <w:szCs w:val="26"/>
        </w:rPr>
        <w:t>日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前完成核銷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t>、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經費變更規定：</w:t>
      </w:r>
    </w:p>
    <w:p w:rsidR="00D47CC8" w:rsidRPr="00EF14D6" w:rsidRDefault="00D47CC8" w:rsidP="00D47CC8">
      <w:pPr>
        <w:pStyle w:val="Default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（一）執行計畫期間除非有特殊需要，經費不得變更。</w:t>
      </w:r>
    </w:p>
    <w:p w:rsidR="00D47CC8" w:rsidRPr="00EF14D6" w:rsidRDefault="00D47CC8" w:rsidP="00D47CC8">
      <w:pPr>
        <w:pStyle w:val="Default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（二）若有特殊情形需辦理經費變更，請敘明理由，檢附原核定計畫書（影</w:t>
      </w:r>
    </w:p>
    <w:p w:rsidR="00D47CC8" w:rsidRPr="00EF14D6" w:rsidRDefault="00D47CC8" w:rsidP="00D47CC8">
      <w:pPr>
        <w:pStyle w:val="Default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    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本）及變更經費明細表送教務處教學發展中心，於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102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年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11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月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1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日前簽</w:t>
      </w:r>
    </w:p>
    <w:p w:rsidR="00D47CC8" w:rsidRPr="00EF14D6" w:rsidRDefault="00D47CC8" w:rsidP="00D47CC8">
      <w:pPr>
        <w:pStyle w:val="Default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    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核完成經費變更程序，並以一次為限。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五、其餘未盡事宜，依教育部補助及委辦經費核撥結報作業要點辦理。</w:t>
      </w:r>
    </w:p>
    <w:p w:rsidR="00D47CC8" w:rsidRPr="00EF14D6" w:rsidRDefault="00D47CC8" w:rsidP="00D47CC8">
      <w:pPr>
        <w:pStyle w:val="Default"/>
        <w:ind w:leftChars="250" w:left="1198" w:hangingChars="230" w:hanging="59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六、教務處教學發展中心將與計畫核准通過之單位，進一步協商活動細節，以確保達成「學生學習輔導」與「教師專業增能」之本質目標，並合作舉辦活動。</w:t>
      </w: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捌、預期效益</w:t>
      </w:r>
    </w:p>
    <w:p w:rsidR="00D47CC8" w:rsidRPr="00EF14D6" w:rsidRDefault="00D47CC8" w:rsidP="00D47CC8">
      <w:pPr>
        <w:numPr>
          <w:ilvl w:val="0"/>
          <w:numId w:val="4"/>
        </w:numPr>
        <w:spacing w:line="360" w:lineRule="exact"/>
        <w:ind w:left="1134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辦理學生學習輔導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/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教師專業增能活動場次。</w:t>
      </w:r>
    </w:p>
    <w:p w:rsidR="00D47CC8" w:rsidRPr="00EF14D6" w:rsidRDefault="00D47CC8" w:rsidP="00D47CC8">
      <w:pPr>
        <w:numPr>
          <w:ilvl w:val="0"/>
          <w:numId w:val="4"/>
        </w:numPr>
        <w:spacing w:line="360" w:lineRule="exact"/>
        <w:ind w:left="1134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參與學生學習輔導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/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教師專業增能活動學生人數。</w:t>
      </w:r>
    </w:p>
    <w:p w:rsidR="00D47CC8" w:rsidRPr="00EF14D6" w:rsidRDefault="00D47CC8" w:rsidP="00D47CC8">
      <w:pPr>
        <w:numPr>
          <w:ilvl w:val="0"/>
          <w:numId w:val="4"/>
        </w:numPr>
        <w:spacing w:line="360" w:lineRule="exact"/>
        <w:ind w:left="1134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活動實行成果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(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請參照附件三、附件四）。</w:t>
      </w:r>
    </w:p>
    <w:p w:rsidR="00D47CC8" w:rsidRPr="00EF14D6" w:rsidRDefault="00D47CC8" w:rsidP="00D47CC8">
      <w:pPr>
        <w:numPr>
          <w:ilvl w:val="0"/>
          <w:numId w:val="4"/>
        </w:numPr>
        <w:spacing w:line="360" w:lineRule="exact"/>
        <w:ind w:left="1134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參與活動學生能</w:t>
      </w:r>
      <w:r w:rsidRPr="00EF14D6">
        <w:rPr>
          <w:rFonts w:eastAsia="標楷體" w:hAnsi="標楷體"/>
          <w:color w:val="000000" w:themeColor="text1"/>
          <w:sz w:val="26"/>
          <w:szCs w:val="26"/>
        </w:rPr>
        <w:t>培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養學生一般性學習</w:t>
      </w:r>
      <w:r w:rsidRPr="00EF14D6">
        <w:rPr>
          <w:rFonts w:eastAsia="標楷體" w:hAnsi="標楷體"/>
          <w:color w:val="000000" w:themeColor="text1"/>
          <w:sz w:val="26"/>
          <w:szCs w:val="26"/>
        </w:rPr>
        <w:t>能力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或重點人才類別之相關學習能力。</w:t>
      </w:r>
    </w:p>
    <w:p w:rsidR="00D47CC8" w:rsidRPr="00EF14D6" w:rsidRDefault="00D47CC8" w:rsidP="00D47CC8">
      <w:pPr>
        <w:numPr>
          <w:ilvl w:val="0"/>
          <w:numId w:val="4"/>
        </w:numPr>
        <w:spacing w:line="360" w:lineRule="exact"/>
        <w:ind w:left="1134"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int="eastAsia"/>
          <w:bCs/>
          <w:color w:val="000000" w:themeColor="text1"/>
        </w:rPr>
        <w:t>教師</w:t>
      </w:r>
      <w:r w:rsidRPr="00EF14D6">
        <w:rPr>
          <w:rFonts w:eastAsia="標楷體"/>
          <w:bCs/>
          <w:color w:val="000000" w:themeColor="text1"/>
        </w:rPr>
        <w:t>教學精進工作坊，增進教師教學知能與實務知能。</w:t>
      </w:r>
    </w:p>
    <w:p w:rsidR="00D47CC8" w:rsidRPr="00EF14D6" w:rsidRDefault="00D47CC8" w:rsidP="00D47CC8">
      <w:pPr>
        <w:spacing w:line="360" w:lineRule="exact"/>
        <w:rPr>
          <w:rFonts w:eastAsia="標楷體" w:hAnsi="標楷體"/>
          <w:color w:val="000000" w:themeColor="text1"/>
          <w:sz w:val="26"/>
          <w:szCs w:val="26"/>
        </w:rPr>
      </w:pPr>
    </w:p>
    <w:p w:rsidR="00D47CC8" w:rsidRPr="00EF14D6" w:rsidRDefault="00D47CC8" w:rsidP="00D47CC8">
      <w:pPr>
        <w:pStyle w:val="Defaul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玖、管考作業</w:t>
      </w:r>
    </w:p>
    <w:p w:rsidR="00D47CC8" w:rsidRPr="00EF14D6" w:rsidRDefault="00D47CC8" w:rsidP="00D47CC8">
      <w:pPr>
        <w:spacing w:line="360" w:lineRule="exact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一、獲補助單位應配合本計畫，自行擬訂評估教師增能與學生學習成效之方式，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</w:t>
      </w:r>
    </w:p>
    <w:p w:rsidR="00D47CC8" w:rsidRPr="00EF14D6" w:rsidRDefault="00D47CC8" w:rsidP="00D47CC8">
      <w:pPr>
        <w:spacing w:line="360" w:lineRule="exact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並將具體提升效益納入成果報告。</w:t>
      </w:r>
    </w:p>
    <w:p w:rsidR="00D47CC8" w:rsidRPr="00EF14D6" w:rsidRDefault="00D47CC8" w:rsidP="00D47CC8">
      <w:pPr>
        <w:spacing w:line="360" w:lineRule="exact"/>
        <w:rPr>
          <w:rFonts w:eastAsia="標楷體" w:hAnsi="標楷體"/>
          <w:b/>
          <w:color w:val="000000" w:themeColor="text1"/>
          <w:sz w:val="26"/>
          <w:szCs w:val="26"/>
          <w:u w:val="single"/>
        </w:rPr>
      </w:pP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二、繳交成果報告：獲補助單位應於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103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年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1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月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15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日前提交</w:t>
      </w:r>
      <w:r w:rsidRPr="00EF14D6">
        <w:rPr>
          <w:rFonts w:eastAsia="標楷體" w:hAnsi="標楷體" w:hint="eastAsia"/>
          <w:b/>
          <w:color w:val="000000" w:themeColor="text1"/>
          <w:sz w:val="26"/>
          <w:szCs w:val="26"/>
          <w:u w:val="single"/>
        </w:rPr>
        <w:t>紙本與電子檔成果</w:t>
      </w:r>
    </w:p>
    <w:p w:rsidR="00D47CC8" w:rsidRPr="00EF14D6" w:rsidRDefault="00D47CC8" w:rsidP="00D47CC8">
      <w:pPr>
        <w:spacing w:line="360" w:lineRule="exact"/>
        <w:ind w:leftChars="450" w:left="1080"/>
        <w:rPr>
          <w:rFonts w:eastAsia="標楷體" w:hAnsi="標楷體"/>
          <w:color w:val="000000" w:themeColor="text1"/>
          <w:sz w:val="26"/>
          <w:szCs w:val="26"/>
        </w:rPr>
      </w:pPr>
      <w:r w:rsidRPr="00EF14D6">
        <w:rPr>
          <w:rFonts w:eastAsia="標楷體" w:hAnsi="標楷體" w:hint="eastAsia"/>
          <w:b/>
          <w:color w:val="000000" w:themeColor="text1"/>
          <w:sz w:val="26"/>
          <w:szCs w:val="26"/>
          <w:u w:val="single"/>
        </w:rPr>
        <w:t>報</w:t>
      </w:r>
      <w:r w:rsidRPr="00EF14D6">
        <w:rPr>
          <w:rFonts w:eastAsia="標楷體" w:hAnsi="標楷體" w:hint="eastAsia"/>
          <w:b/>
          <w:color w:val="000000" w:themeColor="text1"/>
          <w:sz w:val="26"/>
          <w:szCs w:val="26"/>
        </w:rPr>
        <w:t>告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至教務處教學發展中心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>minhua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@nttu.edu.tw。</w:t>
      </w:r>
      <w:r w:rsidRPr="00EF14D6">
        <w:rPr>
          <w:rFonts w:eastAsia="標楷體" w:hAnsi="標楷體" w:hint="eastAsia"/>
          <w:color w:val="000000" w:themeColor="text1"/>
          <w:sz w:val="26"/>
          <w:szCs w:val="26"/>
        </w:rPr>
        <w:t xml:space="preserve">             </w:t>
      </w:r>
    </w:p>
    <w:p w:rsidR="00DB0988" w:rsidRPr="00EF14D6" w:rsidRDefault="00DB0988" w:rsidP="00DB0988">
      <w:pPr>
        <w:widowControl/>
        <w:rPr>
          <w:color w:val="000000" w:themeColor="text1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</w:p>
    <w:p w:rsidR="00D47CC8" w:rsidRPr="00EF14D6" w:rsidRDefault="00D47CC8" w:rsidP="00D47CC8">
      <w:pPr>
        <w:widowControl/>
        <w:jc w:val="center"/>
        <w:rPr>
          <w:color w:val="000000" w:themeColor="text1"/>
        </w:rPr>
      </w:pPr>
      <w:r w:rsidRPr="00EF14D6">
        <w:rPr>
          <w:rFonts w:eastAsia="標楷體" w:hAnsi="標楷體"/>
          <w:b/>
          <w:color w:val="000000" w:themeColor="text1"/>
          <w:sz w:val="32"/>
          <w:szCs w:val="32"/>
          <w:u w:val="single"/>
        </w:rPr>
        <w:t>國立</w:t>
      </w:r>
      <w:r w:rsidRPr="00EF14D6">
        <w:rPr>
          <w:rFonts w:eastAsia="標楷體" w:hAnsi="標楷體" w:hint="eastAsia"/>
          <w:b/>
          <w:color w:val="000000" w:themeColor="text1"/>
          <w:sz w:val="32"/>
          <w:szCs w:val="32"/>
          <w:u w:val="single"/>
        </w:rPr>
        <w:t>臺東大學學生學習輔導及教師專業增能</w:t>
      </w:r>
      <w:r w:rsidRPr="00EF14D6">
        <w:rPr>
          <w:rFonts w:eastAsia="標楷體" w:hAnsi="標楷體"/>
          <w:b/>
          <w:color w:val="000000" w:themeColor="text1"/>
          <w:sz w:val="32"/>
          <w:szCs w:val="32"/>
          <w:u w:val="single"/>
        </w:rPr>
        <w:t>計畫申請書</w:t>
      </w:r>
    </w:p>
    <w:p w:rsidR="00D47CC8" w:rsidRPr="00EF14D6" w:rsidRDefault="00D47CC8" w:rsidP="00D47CC8">
      <w:pPr>
        <w:spacing w:line="360" w:lineRule="exact"/>
        <w:ind w:leftChars="241" w:left="578"/>
        <w:rPr>
          <w:rFonts w:eastAsia="標楷體"/>
          <w:b/>
          <w:color w:val="000000" w:themeColor="text1"/>
          <w:sz w:val="32"/>
          <w:szCs w:val="32"/>
          <w:u w:val="single"/>
        </w:rPr>
      </w:pPr>
    </w:p>
    <w:tbl>
      <w:tblPr>
        <w:tblW w:w="9081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1"/>
        <w:gridCol w:w="1904"/>
        <w:gridCol w:w="1296"/>
        <w:gridCol w:w="352"/>
        <w:gridCol w:w="29"/>
        <w:gridCol w:w="1351"/>
        <w:gridCol w:w="19"/>
        <w:gridCol w:w="2029"/>
      </w:tblGrid>
      <w:tr w:rsidR="00D47CC8" w:rsidRPr="00EF14D6" w:rsidTr="00D47CC8">
        <w:trPr>
          <w:trHeight w:val="411"/>
          <w:jc w:val="center"/>
        </w:trPr>
        <w:tc>
          <w:tcPr>
            <w:tcW w:w="21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一、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申請單位</w:t>
            </w:r>
          </w:p>
          <w:p w:rsidR="00D47CC8" w:rsidRPr="00EF14D6" w:rsidRDefault="00D47CC8" w:rsidP="00AA78DD">
            <w:pPr>
              <w:ind w:firstLineChars="200" w:firstLine="480"/>
              <w:jc w:val="center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基本資料</w:t>
            </w:r>
          </w:p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0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單位名稱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(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一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64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8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聯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絡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20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382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手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 xml:space="preserve">    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機</w:t>
            </w: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電話分機</w:t>
            </w:r>
          </w:p>
        </w:tc>
        <w:tc>
          <w:tcPr>
            <w:tcW w:w="2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24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/>
                <w:color w:val="000000" w:themeColor="text1"/>
              </w:rPr>
              <w:t>e-mail</w:t>
            </w:r>
          </w:p>
        </w:tc>
        <w:tc>
          <w:tcPr>
            <w:tcW w:w="5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24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單位名稱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(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二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聯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絡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24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手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 xml:space="preserve">    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機</w:t>
            </w:r>
          </w:p>
        </w:tc>
        <w:tc>
          <w:tcPr>
            <w:tcW w:w="1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3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電話分機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24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/>
                <w:color w:val="000000" w:themeColor="text1"/>
              </w:rPr>
              <w:t>e-mail</w:t>
            </w:r>
          </w:p>
        </w:tc>
        <w:tc>
          <w:tcPr>
            <w:tcW w:w="5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57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二、計畫名稱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311"/>
          <w:jc w:val="center"/>
        </w:trPr>
        <w:tc>
          <w:tcPr>
            <w:tcW w:w="2101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三、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計畫</w:t>
            </w:r>
            <w:r w:rsidRPr="00EF14D6">
              <w:rPr>
                <w:rFonts w:eastAsia="標楷體" w:hAnsi="標楷體"/>
                <w:color w:val="000000" w:themeColor="text1"/>
              </w:rPr>
              <w:t>類別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學生學習輔導計畫</w:t>
            </w:r>
          </w:p>
        </w:tc>
      </w:tr>
      <w:tr w:rsidR="00D47CC8" w:rsidRPr="00EF14D6" w:rsidTr="00D47CC8">
        <w:trPr>
          <w:trHeight w:val="311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0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一般性學習輔導活動</w:t>
            </w:r>
          </w:p>
        </w:tc>
        <w:tc>
          <w:tcPr>
            <w:tcW w:w="3779" w:type="dxa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</w:tcPr>
          <w:p w:rsidR="00D47CC8" w:rsidRPr="00EF14D6" w:rsidRDefault="00D47CC8" w:rsidP="00AA78DD">
            <w:pPr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配合重點人才培育類別之學習輔導活動</w:t>
            </w:r>
          </w:p>
        </w:tc>
      </w:tr>
      <w:tr w:rsidR="00D47CC8" w:rsidRPr="00EF14D6" w:rsidTr="00D47CC8">
        <w:trPr>
          <w:trHeight w:val="2557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自我學習意義與定位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規劃學習路徑與方向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學習策略與方法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時間管理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學習工具與應用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生活適應與服務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其他：</w:t>
            </w:r>
          </w:p>
        </w:tc>
        <w:tc>
          <w:tcPr>
            <w:tcW w:w="377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樂活休閒與運動產業人才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文化藝術資源發展與管理人才</w:t>
            </w:r>
          </w:p>
          <w:p w:rsidR="00D47CC8" w:rsidRPr="00EF14D6" w:rsidRDefault="00D47CC8" w:rsidP="00AA78DD">
            <w:pPr>
              <w:pStyle w:val="Default"/>
              <w:rPr>
                <w:rFonts w:ascii="Times New Roman" w:eastAsia="標楷體" w:hAnsi="標楷體" w:cs="Times New Roman"/>
                <w:color w:val="000000" w:themeColor="text1"/>
                <w:kern w:val="2"/>
                <w:sz w:val="22"/>
                <w:szCs w:val="22"/>
              </w:rPr>
            </w:pPr>
            <w:r w:rsidRPr="00EF14D6">
              <w:rPr>
                <w:rFonts w:ascii="Times New Roman" w:eastAsia="標楷體" w:hAnsi="標楷體" w:cs="Times New Roman"/>
                <w:color w:val="000000" w:themeColor="text1"/>
                <w:kern w:val="2"/>
                <w:sz w:val="22"/>
                <w:szCs w:val="22"/>
              </w:rPr>
              <w:t>□</w:t>
            </w:r>
            <w:r w:rsidRPr="00EF14D6">
              <w:rPr>
                <w:rFonts w:ascii="Times New Roman" w:eastAsia="標楷體" w:hAnsi="標楷體" w:cs="Times New Roman" w:hint="eastAsia"/>
                <w:color w:val="000000" w:themeColor="text1"/>
                <w:kern w:val="2"/>
                <w:sz w:val="22"/>
                <w:szCs w:val="22"/>
              </w:rPr>
              <w:t>數位媒體產業與軟體開發人才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資訊科技與網路產業人才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科技發展與綠色產業人才</w:t>
            </w:r>
          </w:p>
          <w:p w:rsidR="00D47CC8" w:rsidRPr="00EF14D6" w:rsidRDefault="00D47CC8" w:rsidP="00AA78DD">
            <w:pPr>
              <w:pStyle w:val="Default"/>
              <w:rPr>
                <w:rFonts w:ascii="Times New Roman" w:eastAsia="標楷體" w:hAnsi="標楷體" w:cs="Times New Roman"/>
                <w:color w:val="000000" w:themeColor="text1"/>
                <w:kern w:val="2"/>
                <w:sz w:val="22"/>
                <w:szCs w:val="22"/>
              </w:rPr>
            </w:pPr>
            <w:r w:rsidRPr="00EF14D6">
              <w:rPr>
                <w:rFonts w:ascii="Times New Roman"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ascii="Times New Roman" w:eastAsia="標楷體" w:hAnsi="標楷體" w:cs="Times New Roman" w:hint="eastAsia"/>
                <w:color w:val="000000" w:themeColor="text1"/>
                <w:kern w:val="2"/>
                <w:sz w:val="22"/>
                <w:szCs w:val="22"/>
              </w:rPr>
              <w:t>學校教育與語文教學人才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其他</w:t>
            </w:r>
            <w:r w:rsidRPr="00EF14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D47CC8" w:rsidRPr="00EF14D6" w:rsidTr="00D47CC8">
        <w:trPr>
          <w:trHeight w:val="378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97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BFBFBF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  <w:sz w:val="22"/>
                <w:shd w:val="pct15" w:color="auto" w:fill="FFFFFF"/>
              </w:rPr>
            </w:pP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教師專業增進計畫</w:t>
            </w:r>
          </w:p>
        </w:tc>
      </w:tr>
      <w:tr w:rsidR="00D47CC8" w:rsidRPr="00EF14D6" w:rsidTr="00D47CC8">
        <w:trPr>
          <w:trHeight w:val="1277"/>
          <w:jc w:val="center"/>
        </w:trPr>
        <w:tc>
          <w:tcPr>
            <w:tcW w:w="2101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979" w:type="dxa"/>
            <w:gridSpan w:val="7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教師專業增能活動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教學精進工作坊</w:t>
            </w:r>
          </w:p>
          <w:p w:rsidR="00D47CC8" w:rsidRPr="00EF14D6" w:rsidRDefault="00D47CC8" w:rsidP="00AA78DD">
            <w:pPr>
              <w:ind w:left="220" w:hangingChars="100" w:hanging="220"/>
              <w:jc w:val="both"/>
              <w:rPr>
                <w:rFonts w:eastAsia="標楷體" w:hAnsi="標楷體"/>
                <w:color w:val="000000" w:themeColor="text1"/>
                <w:sz w:val="22"/>
              </w:rPr>
            </w:pPr>
            <w:r w:rsidRPr="00EF14D6">
              <w:rPr>
                <w:rFonts w:eastAsia="標楷體" w:hAnsi="標楷體"/>
                <w:color w:val="000000" w:themeColor="text1"/>
                <w:sz w:val="22"/>
                <w:szCs w:val="22"/>
              </w:rPr>
              <w:t>□</w:t>
            </w:r>
            <w:r w:rsidRPr="00EF14D6">
              <w:rPr>
                <w:rFonts w:eastAsia="標楷體" w:hAnsi="標楷體" w:hint="eastAsia"/>
                <w:color w:val="000000" w:themeColor="text1"/>
                <w:sz w:val="22"/>
                <w:szCs w:val="22"/>
              </w:rPr>
              <w:t>其他</w:t>
            </w:r>
            <w:r w:rsidRPr="00EF14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D47CC8" w:rsidRPr="00EF14D6" w:rsidTr="00D47CC8">
        <w:trPr>
          <w:trHeight w:val="401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四、</w:t>
            </w:r>
            <w:r w:rsidRPr="00EF14D6">
              <w:rPr>
                <w:rFonts w:eastAsia="標楷體" w:hAnsi="標楷體" w:hint="eastAsia"/>
                <w:color w:val="000000" w:themeColor="text1"/>
              </w:rPr>
              <w:t>活動日期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/>
                <w:color w:val="000000" w:themeColor="text1"/>
              </w:rPr>
              <w:t>自</w:t>
            </w:r>
            <w:r w:rsidRPr="00EF14D6">
              <w:rPr>
                <w:rFonts w:eastAsia="標楷體"/>
                <w:color w:val="000000" w:themeColor="text1"/>
              </w:rPr>
              <w:t xml:space="preserve">       </w:t>
            </w:r>
            <w:r w:rsidRPr="00EF14D6">
              <w:rPr>
                <w:rFonts w:eastAsia="標楷體" w:hAnsi="標楷體"/>
                <w:color w:val="000000" w:themeColor="text1"/>
              </w:rPr>
              <w:t>年</w:t>
            </w:r>
            <w:r w:rsidRPr="00EF14D6">
              <w:rPr>
                <w:rFonts w:eastAsia="標楷體"/>
                <w:color w:val="000000" w:themeColor="text1"/>
              </w:rPr>
              <w:t xml:space="preserve">       </w:t>
            </w:r>
            <w:r w:rsidRPr="00EF14D6">
              <w:rPr>
                <w:rFonts w:eastAsia="標楷體" w:hAnsi="標楷體"/>
                <w:color w:val="000000" w:themeColor="text1"/>
              </w:rPr>
              <w:t>月</w:t>
            </w:r>
            <w:r w:rsidRPr="00EF14D6">
              <w:rPr>
                <w:rFonts w:eastAsia="標楷體"/>
                <w:color w:val="000000" w:themeColor="text1"/>
              </w:rPr>
              <w:t xml:space="preserve">      </w:t>
            </w:r>
            <w:r w:rsidRPr="00EF14D6">
              <w:rPr>
                <w:rFonts w:eastAsia="標楷體" w:hAnsi="標楷體"/>
                <w:color w:val="000000" w:themeColor="text1"/>
              </w:rPr>
              <w:t>日起至</w:t>
            </w:r>
            <w:r w:rsidRPr="00EF14D6">
              <w:rPr>
                <w:rFonts w:eastAsia="標楷體"/>
                <w:color w:val="000000" w:themeColor="text1"/>
              </w:rPr>
              <w:t xml:space="preserve">       </w:t>
            </w:r>
            <w:r w:rsidRPr="00EF14D6">
              <w:rPr>
                <w:rFonts w:eastAsia="標楷體" w:hAnsi="標楷體"/>
                <w:color w:val="000000" w:themeColor="text1"/>
              </w:rPr>
              <w:t>年</w:t>
            </w:r>
            <w:r w:rsidRPr="00EF14D6">
              <w:rPr>
                <w:rFonts w:eastAsia="標楷體"/>
                <w:color w:val="000000" w:themeColor="text1"/>
              </w:rPr>
              <w:t xml:space="preserve">       </w:t>
            </w:r>
            <w:r w:rsidRPr="00EF14D6">
              <w:rPr>
                <w:rFonts w:eastAsia="標楷體" w:hAnsi="標楷體"/>
                <w:color w:val="000000" w:themeColor="text1"/>
              </w:rPr>
              <w:t>月</w:t>
            </w:r>
            <w:r w:rsidRPr="00EF14D6">
              <w:rPr>
                <w:rFonts w:eastAsia="標楷體"/>
                <w:color w:val="000000" w:themeColor="text1"/>
              </w:rPr>
              <w:t xml:space="preserve">       </w:t>
            </w:r>
            <w:r w:rsidRPr="00EF14D6">
              <w:rPr>
                <w:rFonts w:eastAsia="標楷體" w:hAnsi="標楷體"/>
                <w:color w:val="000000" w:themeColor="text1"/>
              </w:rPr>
              <w:t>日</w:t>
            </w:r>
          </w:p>
        </w:tc>
      </w:tr>
      <w:tr w:rsidR="00D47CC8" w:rsidRPr="00EF14D6" w:rsidTr="00D47CC8">
        <w:trPr>
          <w:trHeight w:val="401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五、活動講師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01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六、活動地點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96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七、活動對象、人數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496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八、對應系所核心能力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1637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lastRenderedPageBreak/>
              <w:t>九、活動主旨與目標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</w:p>
        </w:tc>
      </w:tr>
      <w:tr w:rsidR="00D47CC8" w:rsidRPr="00EF14D6" w:rsidTr="00D47CC8">
        <w:trPr>
          <w:trHeight w:val="264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十、活動內容與議程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  <w:shd w:val="pct15" w:color="auto" w:fill="FFFFFF"/>
              </w:rPr>
            </w:pPr>
            <w:r w:rsidRPr="00EF14D6">
              <w:rPr>
                <w:rFonts w:eastAsia="標楷體" w:hAnsi="標楷體"/>
                <w:color w:val="000000" w:themeColor="text1"/>
                <w:shd w:val="pct15" w:color="auto" w:fill="FFFFFF"/>
              </w:rPr>
              <w:t>請自行以</w:t>
            </w:r>
            <w:r w:rsidRPr="00EF14D6">
              <w:rPr>
                <w:rFonts w:eastAsia="標楷體"/>
                <w:color w:val="000000" w:themeColor="text1"/>
                <w:shd w:val="pct15" w:color="auto" w:fill="FFFFFF"/>
              </w:rPr>
              <w:t>A4</w:t>
            </w:r>
            <w:r w:rsidRPr="00EF14D6">
              <w:rPr>
                <w:rFonts w:eastAsia="標楷體" w:hAnsi="標楷體"/>
                <w:color w:val="000000" w:themeColor="text1"/>
                <w:shd w:val="pct15" w:color="auto" w:fill="FFFFFF"/>
              </w:rPr>
              <w:t>紙張繕打計畫書，附於本頁之後。</w:t>
            </w: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內容如下：</w:t>
            </w:r>
          </w:p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  <w:shd w:val="pct15" w:color="auto" w:fill="FFFFFF"/>
              </w:rPr>
            </w:pP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1.</w:t>
            </w: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活動內容介紹</w:t>
            </w:r>
          </w:p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  <w:shd w:val="pct15" w:color="auto" w:fill="FFFFFF"/>
              </w:rPr>
            </w:pP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2.</w:t>
            </w: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輔導重點與特色</w:t>
            </w:r>
          </w:p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  <w:shd w:val="pct15" w:color="auto" w:fill="FFFFFF"/>
              </w:rPr>
            </w:pP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3.</w:t>
            </w: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執行方式</w:t>
            </w:r>
          </w:p>
          <w:p w:rsidR="00D47CC8" w:rsidRPr="00EF14D6" w:rsidRDefault="00D47CC8" w:rsidP="00AA78DD">
            <w:pPr>
              <w:jc w:val="both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4.</w:t>
            </w:r>
            <w:r w:rsidRPr="00EF14D6">
              <w:rPr>
                <w:rFonts w:eastAsia="標楷體" w:hAnsi="標楷體" w:hint="eastAsia"/>
                <w:color w:val="000000" w:themeColor="text1"/>
                <w:shd w:val="pct15" w:color="auto" w:fill="FFFFFF"/>
              </w:rPr>
              <w:t>活動時程</w:t>
            </w:r>
          </w:p>
        </w:tc>
      </w:tr>
      <w:tr w:rsidR="00D47CC8" w:rsidRPr="00EF14D6" w:rsidTr="00D47CC8">
        <w:trPr>
          <w:trHeight w:val="1749"/>
          <w:jc w:val="center"/>
        </w:trPr>
        <w:tc>
          <w:tcPr>
            <w:tcW w:w="21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CCCCCC"/>
            <w:vAlign w:val="center"/>
          </w:tcPr>
          <w:p w:rsidR="00D47CC8" w:rsidRPr="00EF14D6" w:rsidRDefault="00D47CC8" w:rsidP="00AA78DD">
            <w:pPr>
              <w:jc w:val="center"/>
              <w:rPr>
                <w:rFonts w:eastAsia="標楷體" w:hAnsi="標楷體"/>
                <w:color w:val="000000" w:themeColor="text1"/>
              </w:rPr>
            </w:pPr>
            <w:r w:rsidRPr="00EF14D6">
              <w:rPr>
                <w:rFonts w:eastAsia="標楷體" w:hAnsi="標楷體" w:hint="eastAsia"/>
                <w:color w:val="000000" w:themeColor="text1"/>
              </w:rPr>
              <w:t>十一、活動預期效益</w:t>
            </w:r>
          </w:p>
        </w:tc>
        <w:tc>
          <w:tcPr>
            <w:tcW w:w="6979" w:type="dxa"/>
            <w:gridSpan w:val="7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47CC8" w:rsidRPr="00EF14D6" w:rsidRDefault="00D47CC8" w:rsidP="00AA78DD">
            <w:pPr>
              <w:spacing w:line="0" w:lineRule="atLeast"/>
              <w:jc w:val="both"/>
              <w:rPr>
                <w:rFonts w:eastAsia="標楷體"/>
                <w:color w:val="000000" w:themeColor="text1"/>
                <w:sz w:val="22"/>
              </w:rPr>
            </w:pPr>
          </w:p>
        </w:tc>
      </w:tr>
    </w:tbl>
    <w:p w:rsidR="0082182D" w:rsidRPr="00EF14D6" w:rsidRDefault="0082182D">
      <w:pPr>
        <w:rPr>
          <w:color w:val="000000" w:themeColor="text1"/>
        </w:rPr>
      </w:pPr>
    </w:p>
    <w:p w:rsidR="00D93447" w:rsidRPr="00EF14D6" w:rsidRDefault="00D93447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br w:type="page"/>
      </w:r>
    </w:p>
    <w:p w:rsidR="000E68C5" w:rsidRPr="00EF14D6" w:rsidRDefault="000E68C5" w:rsidP="000E68C5">
      <w:pPr>
        <w:rPr>
          <w:rFonts w:eastAsia="標楷體" w:hAnsi="標楷體"/>
          <w:b/>
          <w:color w:val="000000" w:themeColor="text1"/>
          <w:sz w:val="28"/>
          <w:u w:val="single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二</w:t>
      </w:r>
    </w:p>
    <w:p w:rsidR="00D47CC8" w:rsidRPr="00EF14D6" w:rsidRDefault="00D47CC8" w:rsidP="00D47CC8">
      <w:pPr>
        <w:jc w:val="center"/>
        <w:rPr>
          <w:rFonts w:eastAsia="標楷體" w:hAnsi="標楷體"/>
          <w:b/>
          <w:color w:val="000000" w:themeColor="text1"/>
          <w:u w:val="single"/>
        </w:rPr>
      </w:pPr>
      <w:r w:rsidRPr="00EF14D6">
        <w:rPr>
          <w:rFonts w:eastAsia="標楷體" w:hAnsi="標楷體" w:hint="eastAsia"/>
          <w:b/>
          <w:color w:val="000000" w:themeColor="text1"/>
          <w:sz w:val="28"/>
          <w:u w:val="single"/>
        </w:rPr>
        <w:t>經費申請</w:t>
      </w:r>
      <w:r w:rsidRPr="00EF14D6">
        <w:rPr>
          <w:rFonts w:eastAsia="標楷體" w:hAnsi="標楷體" w:hint="eastAsia"/>
          <w:b/>
          <w:color w:val="000000" w:themeColor="text1"/>
          <w:sz w:val="28"/>
          <w:u w:val="single"/>
        </w:rPr>
        <w:t>/</w:t>
      </w:r>
      <w:r w:rsidRPr="00EF14D6">
        <w:rPr>
          <w:rFonts w:eastAsia="標楷體" w:hAnsi="標楷體" w:hint="eastAsia"/>
          <w:b/>
          <w:color w:val="000000" w:themeColor="text1"/>
          <w:sz w:val="28"/>
          <w:u w:val="single"/>
        </w:rPr>
        <w:t>項目預算表</w:t>
      </w: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9"/>
        <w:gridCol w:w="1683"/>
        <w:gridCol w:w="1879"/>
        <w:gridCol w:w="938"/>
        <w:gridCol w:w="1500"/>
        <w:gridCol w:w="1687"/>
      </w:tblGrid>
      <w:tr w:rsidR="00D47CC8" w:rsidRPr="00EF14D6" w:rsidTr="00AA78DD">
        <w:trPr>
          <w:trHeight w:val="85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項目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單價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數量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單位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小計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備註</w:t>
            </w:r>
          </w:p>
        </w:tc>
      </w:tr>
      <w:tr w:rsidR="00D47CC8" w:rsidRPr="00EF14D6" w:rsidTr="00AA78DD">
        <w:trPr>
          <w:trHeight w:val="88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color w:val="000000" w:themeColor="text1"/>
              </w:rPr>
              <w:t>交通費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</w:tr>
      <w:tr w:rsidR="00D47CC8" w:rsidRPr="00EF14D6" w:rsidTr="00AA78DD">
        <w:trPr>
          <w:trHeight w:val="85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color w:val="000000" w:themeColor="text1"/>
              </w:rPr>
              <w:t>鐘點費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</w:tr>
      <w:tr w:rsidR="00D47CC8" w:rsidRPr="00EF14D6" w:rsidTr="00AA78DD">
        <w:trPr>
          <w:trHeight w:val="921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color w:val="000000" w:themeColor="text1"/>
              </w:rPr>
              <w:t>住宿費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D47CC8" w:rsidRPr="00EF14D6" w:rsidTr="00AA78DD">
        <w:trPr>
          <w:trHeight w:val="931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color w:val="000000" w:themeColor="text1"/>
              </w:rPr>
              <w:t>膳費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D47CC8" w:rsidRPr="00EF14D6" w:rsidTr="00AA78DD">
        <w:trPr>
          <w:trHeight w:val="887"/>
        </w:trPr>
        <w:tc>
          <w:tcPr>
            <w:tcW w:w="6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both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EF14D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合　　　　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both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CC8" w:rsidRPr="00EF14D6" w:rsidRDefault="00D47CC8" w:rsidP="00AA78DD">
            <w:pPr>
              <w:jc w:val="both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</w:p>
        </w:tc>
      </w:tr>
    </w:tbl>
    <w:p w:rsidR="00D47CC8" w:rsidRPr="00EF14D6" w:rsidRDefault="00D47CC8" w:rsidP="00D47CC8">
      <w:pPr>
        <w:rPr>
          <w:rFonts w:eastAsia="標楷體" w:hAnsi="標楷體"/>
          <w:color w:val="000000" w:themeColor="text1"/>
        </w:rPr>
      </w:pPr>
    </w:p>
    <w:p w:rsidR="00D47CC8" w:rsidRPr="00EF14D6" w:rsidRDefault="00D47CC8">
      <w:pPr>
        <w:rPr>
          <w:color w:val="000000" w:themeColor="text1"/>
        </w:rPr>
      </w:pPr>
    </w:p>
    <w:p w:rsidR="00782739" w:rsidRPr="00EF14D6" w:rsidRDefault="00782739">
      <w:pPr>
        <w:rPr>
          <w:color w:val="000000" w:themeColor="text1"/>
        </w:rPr>
      </w:pPr>
    </w:p>
    <w:p w:rsidR="00782739" w:rsidRPr="00EF14D6" w:rsidRDefault="00782739">
      <w:pPr>
        <w:rPr>
          <w:color w:val="000000" w:themeColor="text1"/>
        </w:rPr>
      </w:pPr>
    </w:p>
    <w:p w:rsidR="00782739" w:rsidRPr="00EF14D6" w:rsidRDefault="00782739">
      <w:pPr>
        <w:widowControl/>
        <w:rPr>
          <w:color w:val="000000" w:themeColor="text1"/>
        </w:rPr>
      </w:pPr>
      <w:r w:rsidRPr="00EF14D6">
        <w:rPr>
          <w:color w:val="000000" w:themeColor="text1"/>
        </w:rPr>
        <w:br w:type="page"/>
      </w:r>
    </w:p>
    <w:p w:rsidR="00DB0988" w:rsidRPr="00EF14D6" w:rsidRDefault="00DB0988" w:rsidP="00DB0988">
      <w:pPr>
        <w:widowControl/>
        <w:rPr>
          <w:color w:val="000000" w:themeColor="text1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三</w:t>
      </w:r>
    </w:p>
    <w:p w:rsidR="00782739" w:rsidRPr="00EF14D6" w:rsidRDefault="00782739" w:rsidP="00782739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  <w:u w:val="single"/>
        </w:rPr>
      </w:pPr>
      <w:r w:rsidRPr="00EF14D6">
        <w:rPr>
          <w:rFonts w:ascii="標楷體" w:eastAsia="標楷體" w:hAnsi="標楷體" w:hint="eastAsia"/>
          <w:b/>
          <w:color w:val="000000" w:themeColor="text1"/>
          <w:sz w:val="32"/>
          <w:szCs w:val="32"/>
          <w:u w:val="single"/>
        </w:rPr>
        <w:t>活動成果報告書</w:t>
      </w:r>
    </w:p>
    <w:p w:rsidR="00782739" w:rsidRPr="00EF14D6" w:rsidRDefault="00782739" w:rsidP="00782739">
      <w:pPr>
        <w:rPr>
          <w:rFonts w:ascii="зũ" w:hAnsi="зũ" w:cs="Arial" w:hint="eastAsia"/>
          <w:color w:val="000000" w:themeColor="text1"/>
          <w:kern w:val="0"/>
          <w:sz w:val="18"/>
          <w:szCs w:val="18"/>
        </w:rPr>
      </w:pPr>
      <w:r w:rsidRPr="00EF14D6">
        <w:rPr>
          <w:rFonts w:ascii="標楷體" w:eastAsia="標楷體" w:hAnsi="標楷體" w:hint="eastAsia"/>
          <w:color w:val="000000" w:themeColor="text1"/>
        </w:rPr>
        <w:t>※</w:t>
      </w:r>
      <w:r w:rsidRPr="00EF14D6">
        <w:rPr>
          <w:rFonts w:ascii="標楷體" w:eastAsia="標楷體" w:hAnsi="標楷體"/>
          <w:color w:val="000000" w:themeColor="text1"/>
        </w:rPr>
        <w:t>表格不敷使用時請自行增列。</w:t>
      </w:r>
    </w:p>
    <w:tbl>
      <w:tblPr>
        <w:tblW w:w="9390" w:type="dxa"/>
        <w:jc w:val="center"/>
        <w:tblInd w:w="5" w:type="dxa"/>
        <w:tblCellMar>
          <w:left w:w="28" w:type="dxa"/>
          <w:right w:w="28" w:type="dxa"/>
        </w:tblCellMar>
        <w:tblLook w:val="04A0"/>
      </w:tblPr>
      <w:tblGrid>
        <w:gridCol w:w="2347"/>
        <w:gridCol w:w="2347"/>
        <w:gridCol w:w="2347"/>
        <w:gridCol w:w="2349"/>
      </w:tblGrid>
      <w:tr w:rsidR="00782739" w:rsidRPr="00EF14D6" w:rsidTr="002F7DD5">
        <w:trPr>
          <w:trHeight w:val="680"/>
          <w:jc w:val="center"/>
        </w:trPr>
        <w:tc>
          <w:tcPr>
            <w:tcW w:w="2347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活動主題</w:t>
            </w:r>
          </w:p>
        </w:tc>
        <w:tc>
          <w:tcPr>
            <w:tcW w:w="7042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782739" w:rsidRPr="00EF14D6" w:rsidTr="002F7DD5">
        <w:trPr>
          <w:trHeight w:val="680"/>
          <w:jc w:val="center"/>
        </w:trPr>
        <w:tc>
          <w:tcPr>
            <w:tcW w:w="234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授課講師</w:t>
            </w:r>
          </w:p>
        </w:tc>
        <w:tc>
          <w:tcPr>
            <w:tcW w:w="70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782739" w:rsidRPr="00EF14D6" w:rsidTr="002F7DD5">
        <w:trPr>
          <w:trHeight w:val="680"/>
          <w:jc w:val="center"/>
        </w:trPr>
        <w:tc>
          <w:tcPr>
            <w:tcW w:w="234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活動地點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活動時間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782739" w:rsidRPr="00EF14D6" w:rsidTr="002F7DD5">
        <w:trPr>
          <w:trHeight w:val="680"/>
          <w:jc w:val="center"/>
        </w:trPr>
        <w:tc>
          <w:tcPr>
            <w:tcW w:w="234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參與對象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參與人數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82739" w:rsidRPr="00EF14D6" w:rsidRDefault="00782739" w:rsidP="0078273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782739" w:rsidRPr="00EF14D6" w:rsidTr="00782739">
        <w:trPr>
          <w:trHeight w:val="1000"/>
          <w:jc w:val="center"/>
        </w:trPr>
        <w:tc>
          <w:tcPr>
            <w:tcW w:w="9390" w:type="dxa"/>
            <w:gridSpan w:val="4"/>
            <w:tcBorders>
              <w:top w:val="single" w:sz="8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【講師經歷】</w:t>
            </w:r>
          </w:p>
        </w:tc>
      </w:tr>
      <w:tr w:rsidR="00782739" w:rsidRPr="00EF14D6" w:rsidTr="00782739">
        <w:trPr>
          <w:trHeight w:val="1046"/>
          <w:jc w:val="center"/>
        </w:trPr>
        <w:tc>
          <w:tcPr>
            <w:tcW w:w="9390" w:type="dxa"/>
            <w:gridSpan w:val="4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   </w:t>
            </w:r>
          </w:p>
        </w:tc>
      </w:tr>
      <w:tr w:rsidR="00782739" w:rsidRPr="00EF14D6" w:rsidTr="00782739">
        <w:trPr>
          <w:trHeight w:val="1090"/>
          <w:jc w:val="center"/>
        </w:trPr>
        <w:tc>
          <w:tcPr>
            <w:tcW w:w="9390" w:type="dxa"/>
            <w:gridSpan w:val="4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【活動大綱】</w:t>
            </w:r>
          </w:p>
        </w:tc>
      </w:tr>
      <w:tr w:rsidR="00782739" w:rsidRPr="00EF14D6" w:rsidTr="00782739">
        <w:trPr>
          <w:trHeight w:val="1090"/>
          <w:jc w:val="center"/>
        </w:trPr>
        <w:tc>
          <w:tcPr>
            <w:tcW w:w="9390" w:type="dxa"/>
            <w:gridSpan w:val="4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  <w:tr w:rsidR="00782739" w:rsidRPr="00EF14D6" w:rsidTr="00782739">
        <w:trPr>
          <w:trHeight w:val="1090"/>
          <w:jc w:val="center"/>
        </w:trPr>
        <w:tc>
          <w:tcPr>
            <w:tcW w:w="9390" w:type="dxa"/>
            <w:gridSpan w:val="4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shd w:val="clear" w:color="auto" w:fill="auto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【活動議程】</w:t>
            </w:r>
          </w:p>
        </w:tc>
      </w:tr>
      <w:tr w:rsidR="00782739" w:rsidRPr="00EF14D6" w:rsidTr="00782739">
        <w:trPr>
          <w:trHeight w:val="1090"/>
          <w:jc w:val="center"/>
        </w:trPr>
        <w:tc>
          <w:tcPr>
            <w:tcW w:w="9390" w:type="dxa"/>
            <w:gridSpan w:val="4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  <w:tr w:rsidR="00782739" w:rsidRPr="00EF14D6" w:rsidTr="00782739">
        <w:trPr>
          <w:trHeight w:val="1046"/>
          <w:jc w:val="center"/>
        </w:trPr>
        <w:tc>
          <w:tcPr>
            <w:tcW w:w="9390" w:type="dxa"/>
            <w:gridSpan w:val="4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hideMark/>
          </w:tcPr>
          <w:p w:rsidR="00782739" w:rsidRPr="00EF14D6" w:rsidRDefault="00782739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【活動成果】</w:t>
            </w:r>
          </w:p>
          <w:p w:rsidR="006743D6" w:rsidRPr="00EF14D6" w:rsidRDefault="006743D6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:rsidR="006743D6" w:rsidRPr="00EF14D6" w:rsidRDefault="006743D6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:rsidR="006743D6" w:rsidRPr="00EF14D6" w:rsidRDefault="006743D6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:rsidR="006743D6" w:rsidRPr="00EF14D6" w:rsidRDefault="006743D6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  <w:p w:rsidR="006743D6" w:rsidRPr="00EF14D6" w:rsidRDefault="006743D6" w:rsidP="00782739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</w:tbl>
    <w:p w:rsidR="006C6B22" w:rsidRPr="00EF14D6" w:rsidRDefault="006C6B22">
      <w:pPr>
        <w:rPr>
          <w:color w:val="000000" w:themeColor="text1"/>
        </w:rPr>
      </w:pPr>
    </w:p>
    <w:p w:rsidR="00126716" w:rsidRPr="00EF14D6" w:rsidRDefault="00126716">
      <w:pPr>
        <w:widowControl/>
        <w:rPr>
          <w:color w:val="000000" w:themeColor="text1"/>
        </w:rPr>
      </w:pPr>
    </w:p>
    <w:p w:rsidR="00126716" w:rsidRPr="00EF14D6" w:rsidRDefault="00126716" w:rsidP="00126716">
      <w:pPr>
        <w:widowControl/>
        <w:rPr>
          <w:color w:val="000000" w:themeColor="text1"/>
        </w:rPr>
      </w:pPr>
      <w:r w:rsidRPr="00EF14D6">
        <w:rPr>
          <w:rFonts w:ascii="標楷體" w:eastAsia="標楷體" w:hAnsi="標楷體"/>
          <w:color w:val="000000" w:themeColor="text1"/>
          <w:sz w:val="26"/>
          <w:szCs w:val="26"/>
        </w:rPr>
        <w:lastRenderedPageBreak/>
        <w:t>附件</w:t>
      </w:r>
      <w:r w:rsidRPr="00EF14D6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</w:p>
    <w:p w:rsidR="006C6B22" w:rsidRPr="00EF14D6" w:rsidRDefault="006C6B22">
      <w:pPr>
        <w:widowControl/>
        <w:rPr>
          <w:color w:val="000000" w:themeColor="text1"/>
        </w:rPr>
      </w:pPr>
    </w:p>
    <w:tbl>
      <w:tblPr>
        <w:tblW w:w="9373" w:type="dxa"/>
        <w:jc w:val="center"/>
        <w:tblCellMar>
          <w:left w:w="28" w:type="dxa"/>
          <w:right w:w="28" w:type="dxa"/>
        </w:tblCellMar>
        <w:tblLook w:val="04A0"/>
      </w:tblPr>
      <w:tblGrid>
        <w:gridCol w:w="4686"/>
        <w:gridCol w:w="4687"/>
      </w:tblGrid>
      <w:tr w:rsidR="006C6B22" w:rsidRPr="00EF14D6" w:rsidTr="00A33A5E">
        <w:trPr>
          <w:trHeight w:val="653"/>
          <w:jc w:val="center"/>
        </w:trPr>
        <w:tc>
          <w:tcPr>
            <w:tcW w:w="9372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活動成果照片</w:t>
            </w:r>
          </w:p>
        </w:tc>
      </w:tr>
      <w:tr w:rsidR="006C6B22" w:rsidRPr="00EF14D6" w:rsidTr="00A33A5E">
        <w:trPr>
          <w:trHeight w:val="3266"/>
          <w:jc w:val="center"/>
        </w:trPr>
        <w:tc>
          <w:tcPr>
            <w:tcW w:w="46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6C6B22" w:rsidRPr="00EF14D6" w:rsidTr="00A33A5E">
        <w:trPr>
          <w:trHeight w:val="645"/>
          <w:jc w:val="center"/>
        </w:trPr>
        <w:tc>
          <w:tcPr>
            <w:tcW w:w="46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照片內容：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照片內容：</w:t>
            </w:r>
          </w:p>
        </w:tc>
      </w:tr>
      <w:tr w:rsidR="006C6B22" w:rsidRPr="00EF14D6" w:rsidTr="00A33A5E">
        <w:trPr>
          <w:trHeight w:val="3266"/>
          <w:jc w:val="center"/>
        </w:trPr>
        <w:tc>
          <w:tcPr>
            <w:tcW w:w="46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6C6B22" w:rsidRPr="00EF14D6" w:rsidTr="00A33A5E">
        <w:trPr>
          <w:trHeight w:val="645"/>
          <w:jc w:val="center"/>
        </w:trPr>
        <w:tc>
          <w:tcPr>
            <w:tcW w:w="46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照片內容：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照片內容：</w:t>
            </w:r>
          </w:p>
        </w:tc>
      </w:tr>
      <w:tr w:rsidR="006C6B22" w:rsidRPr="00EF14D6" w:rsidTr="00A33A5E">
        <w:trPr>
          <w:trHeight w:val="3266"/>
          <w:jc w:val="center"/>
        </w:trPr>
        <w:tc>
          <w:tcPr>
            <w:tcW w:w="46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hideMark/>
          </w:tcPr>
          <w:p w:rsidR="006C6B22" w:rsidRPr="00EF14D6" w:rsidRDefault="006C6B22" w:rsidP="006C6B2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6C6B22" w:rsidRPr="00EF14D6" w:rsidTr="00A33A5E">
        <w:trPr>
          <w:trHeight w:val="645"/>
          <w:jc w:val="center"/>
        </w:trPr>
        <w:tc>
          <w:tcPr>
            <w:tcW w:w="468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照片內容：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C6B22" w:rsidRPr="00EF14D6" w:rsidRDefault="006C6B22" w:rsidP="006C6B22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EF14D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照片內容：</w:t>
            </w:r>
          </w:p>
        </w:tc>
      </w:tr>
    </w:tbl>
    <w:p w:rsidR="00782739" w:rsidRPr="00EF14D6" w:rsidRDefault="00782739" w:rsidP="00A33A5E">
      <w:pPr>
        <w:rPr>
          <w:color w:val="000000" w:themeColor="text1"/>
        </w:rPr>
      </w:pPr>
    </w:p>
    <w:sectPr w:rsidR="00782739" w:rsidRPr="00EF14D6" w:rsidSect="00D47CC8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03F" w:rsidRDefault="0020203F" w:rsidP="00EF14D6">
      <w:r>
        <w:separator/>
      </w:r>
    </w:p>
  </w:endnote>
  <w:endnote w:type="continuationSeparator" w:id="0">
    <w:p w:rsidR="0020203F" w:rsidRDefault="0020203F" w:rsidP="00EF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з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03F" w:rsidRDefault="0020203F" w:rsidP="00EF14D6">
      <w:r>
        <w:separator/>
      </w:r>
    </w:p>
  </w:footnote>
  <w:footnote w:type="continuationSeparator" w:id="0">
    <w:p w:rsidR="0020203F" w:rsidRDefault="0020203F" w:rsidP="00EF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8750C"/>
    <w:multiLevelType w:val="hybridMultilevel"/>
    <w:tmpl w:val="533C85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5F4D46"/>
    <w:multiLevelType w:val="hybridMultilevel"/>
    <w:tmpl w:val="674428A8"/>
    <w:lvl w:ilvl="0" w:tplc="8D9E74F8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74121C4A"/>
    <w:multiLevelType w:val="hybridMultilevel"/>
    <w:tmpl w:val="F024234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606C89C4">
      <w:start w:val="1"/>
      <w:numFmt w:val="taiwaneseCountingThousand"/>
      <w:lvlText w:val="%2、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779565E3"/>
    <w:multiLevelType w:val="hybridMultilevel"/>
    <w:tmpl w:val="286E553A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7CC8"/>
    <w:rsid w:val="00027ECB"/>
    <w:rsid w:val="000E68C5"/>
    <w:rsid w:val="00126716"/>
    <w:rsid w:val="0020203F"/>
    <w:rsid w:val="002F7DD5"/>
    <w:rsid w:val="006743D6"/>
    <w:rsid w:val="006C6B22"/>
    <w:rsid w:val="007303B8"/>
    <w:rsid w:val="00782739"/>
    <w:rsid w:val="0082182D"/>
    <w:rsid w:val="00A33A5E"/>
    <w:rsid w:val="00A71726"/>
    <w:rsid w:val="00AC2E14"/>
    <w:rsid w:val="00D47CC8"/>
    <w:rsid w:val="00D93447"/>
    <w:rsid w:val="00DB0988"/>
    <w:rsid w:val="00EF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7CC8"/>
    <w:pPr>
      <w:widowControl w:val="0"/>
      <w:autoSpaceDE w:val="0"/>
      <w:autoSpaceDN w:val="0"/>
      <w:adjustRightInd w:val="0"/>
    </w:pPr>
    <w:rPr>
      <w:rFonts w:ascii="DFKai-SB" w:eastAsia="新細明體" w:hAnsi="DFKai-SB" w:cs="DFKai-SB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F1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F14D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F1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F14D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2013-09-10T02:59:00Z</dcterms:created>
  <dcterms:modified xsi:type="dcterms:W3CDTF">2013-09-10T03:16:00Z</dcterms:modified>
</cp:coreProperties>
</file>