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CC2" w:rsidRPr="008D4871" w:rsidRDefault="00C21CC2" w:rsidP="00C21CC2">
      <w:pPr>
        <w:snapToGrid w:val="0"/>
        <w:ind w:leftChars="35" w:left="852" w:hangingChars="274" w:hanging="768"/>
        <w:jc w:val="center"/>
        <w:rPr>
          <w:rFonts w:ascii="標楷體" w:eastAsia="標楷體" w:hAnsi="標楷體"/>
          <w:b/>
          <w:bCs/>
          <w:sz w:val="28"/>
          <w:szCs w:val="28"/>
        </w:rPr>
      </w:pPr>
      <w:bookmarkStart w:id="0" w:name="_Toc234663945"/>
      <w:r w:rsidRPr="008D4871">
        <w:rPr>
          <w:rFonts w:ascii="標楷體" w:eastAsia="標楷體" w:hAnsi="標楷體" w:hint="eastAsia"/>
          <w:b/>
          <w:bCs/>
          <w:sz w:val="28"/>
          <w:szCs w:val="28"/>
        </w:rPr>
        <w:t>國立</w:t>
      </w:r>
      <w:proofErr w:type="gramStart"/>
      <w:r w:rsidRPr="008D4871">
        <w:rPr>
          <w:rFonts w:ascii="標楷體" w:eastAsia="標楷體" w:hAnsi="標楷體" w:hint="eastAsia"/>
          <w:b/>
          <w:bCs/>
          <w:sz w:val="28"/>
          <w:szCs w:val="28"/>
        </w:rPr>
        <w:t>臺</w:t>
      </w:r>
      <w:proofErr w:type="gramEnd"/>
      <w:r w:rsidRPr="008D4871">
        <w:rPr>
          <w:rFonts w:ascii="標楷體" w:eastAsia="標楷體" w:hAnsi="標楷體" w:hint="eastAsia"/>
          <w:b/>
          <w:bCs/>
          <w:sz w:val="28"/>
          <w:szCs w:val="28"/>
        </w:rPr>
        <w:t xml:space="preserve">東大學　</w:t>
      </w:r>
      <w:r w:rsidRPr="008D4871">
        <w:rPr>
          <w:rFonts w:ascii="標楷體" w:eastAsia="標楷體" w:hAnsi="標楷體"/>
          <w:b/>
          <w:bCs/>
          <w:sz w:val="28"/>
          <w:szCs w:val="28"/>
        </w:rPr>
        <w:t>10</w:t>
      </w:r>
      <w:r w:rsidRPr="008D4871">
        <w:rPr>
          <w:rFonts w:ascii="標楷體" w:eastAsia="標楷體" w:hAnsi="標楷體" w:hint="eastAsia"/>
          <w:b/>
          <w:bCs/>
          <w:sz w:val="28"/>
          <w:szCs w:val="28"/>
        </w:rPr>
        <w:t>6學年度　課程綱要</w:t>
      </w:r>
    </w:p>
    <w:p w:rsidR="00C21CC2" w:rsidRPr="008D4871" w:rsidRDefault="00C21CC2" w:rsidP="00C21CC2">
      <w:pPr>
        <w:snapToGrid w:val="0"/>
        <w:ind w:leftChars="35" w:left="852" w:hangingChars="274" w:hanging="768"/>
        <w:jc w:val="center"/>
        <w:rPr>
          <w:rFonts w:ascii="標楷體" w:eastAsia="標楷體" w:hAnsi="標楷體"/>
          <w:b/>
          <w:bCs/>
          <w:sz w:val="28"/>
          <w:szCs w:val="28"/>
        </w:rPr>
      </w:pPr>
      <w:r w:rsidRPr="008D4871">
        <w:rPr>
          <w:rFonts w:ascii="標楷體" w:eastAsia="標楷體" w:hAnsi="標楷體" w:hint="eastAsia"/>
          <w:b/>
          <w:bCs/>
          <w:sz w:val="28"/>
          <w:szCs w:val="28"/>
        </w:rPr>
        <w:t>師範學院　教育學系　課程與教學碩士在職專班(暑期班)</w:t>
      </w:r>
      <w:bookmarkEnd w:id="0"/>
    </w:p>
    <w:p w:rsidR="00CA71C7" w:rsidRDefault="00CA71C7" w:rsidP="00CA71C7">
      <w:pPr>
        <w:adjustRightInd w:val="0"/>
        <w:snapToGrid w:val="0"/>
        <w:jc w:val="right"/>
        <w:textAlignment w:val="baseline"/>
        <w:rPr>
          <w:rFonts w:ascii="標楷體" w:eastAsia="標楷體" w:hAnsi="標楷體"/>
          <w:sz w:val="18"/>
          <w:szCs w:val="20"/>
        </w:rPr>
      </w:pPr>
      <w:bookmarkStart w:id="1" w:name="_Toc173206924"/>
      <w:r w:rsidRPr="004A2005">
        <w:rPr>
          <w:rFonts w:ascii="標楷體" w:eastAsia="標楷體" w:hAnsi="標楷體" w:hint="eastAsia"/>
          <w:sz w:val="18"/>
          <w:szCs w:val="20"/>
        </w:rPr>
        <w:t>105學年度第2學期第1次系課程會議(1060221)</w:t>
      </w:r>
    </w:p>
    <w:p w:rsidR="00CA71C7" w:rsidRPr="004A2005" w:rsidRDefault="00CA71C7" w:rsidP="00CA71C7">
      <w:pPr>
        <w:adjustRightInd w:val="0"/>
        <w:snapToGrid w:val="0"/>
        <w:jc w:val="right"/>
        <w:textAlignment w:val="baseline"/>
        <w:rPr>
          <w:rFonts w:ascii="標楷體" w:eastAsia="標楷體" w:hAnsi="標楷體"/>
          <w:bCs/>
          <w:sz w:val="22"/>
          <w:szCs w:val="20"/>
        </w:rPr>
      </w:pPr>
      <w:r w:rsidRPr="004A2005">
        <w:rPr>
          <w:rFonts w:ascii="標楷體" w:eastAsia="標楷體" w:hAnsi="標楷體" w:hint="eastAsia"/>
          <w:sz w:val="18"/>
          <w:szCs w:val="20"/>
        </w:rPr>
        <w:t>105學年度第2學期第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課程會議(1060</w:t>
      </w:r>
      <w:r>
        <w:rPr>
          <w:rFonts w:ascii="標楷體" w:eastAsia="標楷體" w:hAnsi="標楷體" w:hint="eastAsia"/>
          <w:sz w:val="18"/>
          <w:szCs w:val="20"/>
        </w:rPr>
        <w:t>3</w:t>
      </w:r>
      <w:r w:rsidRPr="004A2005">
        <w:rPr>
          <w:rFonts w:ascii="標楷體" w:eastAsia="標楷體" w:hAnsi="標楷體" w:hint="eastAsia"/>
          <w:sz w:val="18"/>
          <w:szCs w:val="20"/>
        </w:rPr>
        <w:t>21)</w:t>
      </w:r>
    </w:p>
    <w:p w:rsidR="00CA71C7" w:rsidRDefault="00CA71C7" w:rsidP="00CA71C7">
      <w:pPr>
        <w:adjustRightInd w:val="0"/>
        <w:snapToGrid w:val="0"/>
        <w:jc w:val="right"/>
        <w:textAlignment w:val="baseline"/>
        <w:rPr>
          <w:rFonts w:ascii="標楷體" w:eastAsia="標楷體" w:hAnsi="標楷體"/>
          <w:sz w:val="18"/>
          <w:szCs w:val="20"/>
        </w:rPr>
      </w:pPr>
      <w:r w:rsidRPr="004A2005">
        <w:rPr>
          <w:rFonts w:ascii="標楷體" w:eastAsia="標楷體" w:hAnsi="標楷體" w:hint="eastAsia"/>
          <w:sz w:val="18"/>
          <w:szCs w:val="20"/>
        </w:rPr>
        <w:t>105學年度第2學期第1次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(1060413</w:t>
      </w:r>
      <w:r w:rsidRPr="004A2005">
        <w:rPr>
          <w:rFonts w:ascii="標楷體" w:eastAsia="標楷體" w:hAnsi="標楷體" w:hint="eastAsia"/>
          <w:sz w:val="18"/>
          <w:szCs w:val="20"/>
        </w:rPr>
        <w:t>)</w:t>
      </w:r>
    </w:p>
    <w:p w:rsidR="00A90F36" w:rsidRPr="00A90F36" w:rsidRDefault="00A90F36" w:rsidP="00CA71C7">
      <w:pPr>
        <w:adjustRightInd w:val="0"/>
        <w:snapToGrid w:val="0"/>
        <w:jc w:val="right"/>
        <w:textAlignment w:val="baseline"/>
        <w:rPr>
          <w:rFonts w:ascii="標楷體" w:eastAsia="標楷體" w:hAnsi="標楷體"/>
          <w:bCs/>
          <w:color w:val="FF0000"/>
          <w:sz w:val="22"/>
          <w:szCs w:val="20"/>
        </w:rPr>
      </w:pPr>
      <w:r w:rsidRPr="00A90F36">
        <w:rPr>
          <w:rFonts w:ascii="標楷體" w:eastAsia="標楷體" w:hAnsi="標楷體" w:hint="eastAsia"/>
          <w:color w:val="FF0000"/>
          <w:kern w:val="0"/>
          <w:sz w:val="18"/>
          <w:szCs w:val="20"/>
        </w:rPr>
        <w:t>105學年度第2學期第2次校課程會議(1060518)</w:t>
      </w:r>
    </w:p>
    <w:p w:rsidR="007C2FA1" w:rsidRDefault="007C2FA1" w:rsidP="007C2FA1">
      <w:pPr>
        <w:adjustRightInd w:val="0"/>
        <w:snapToGrid w:val="0"/>
        <w:jc w:val="right"/>
        <w:textAlignment w:val="baseline"/>
        <w:rPr>
          <w:rFonts w:ascii="標楷體" w:eastAsia="標楷體" w:hAnsi="標楷體" w:hint="eastAsia"/>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學期第1次系課程會議</w:t>
      </w:r>
      <w:r>
        <w:rPr>
          <w:rFonts w:ascii="標楷體" w:eastAsia="標楷體" w:hAnsi="標楷體" w:hint="eastAsia"/>
          <w:sz w:val="18"/>
          <w:szCs w:val="20"/>
        </w:rPr>
        <w:t>(1060920</w:t>
      </w:r>
      <w:r w:rsidRPr="004A2005">
        <w:rPr>
          <w:rFonts w:ascii="標楷體" w:eastAsia="標楷體" w:hAnsi="標楷體" w:hint="eastAsia"/>
          <w:sz w:val="18"/>
          <w:szCs w:val="20"/>
        </w:rPr>
        <w:t>)</w:t>
      </w:r>
    </w:p>
    <w:p w:rsidR="007C2FA1" w:rsidRDefault="007C2FA1" w:rsidP="007C2FA1">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次系課程會議</w:t>
      </w:r>
      <w:r>
        <w:rPr>
          <w:rFonts w:ascii="標楷體" w:eastAsia="標楷體" w:hAnsi="標楷體" w:hint="eastAsia"/>
          <w:sz w:val="18"/>
          <w:szCs w:val="20"/>
        </w:rPr>
        <w:t>(1061121</w:t>
      </w:r>
      <w:r w:rsidRPr="004A2005">
        <w:rPr>
          <w:rFonts w:ascii="標楷體" w:eastAsia="標楷體" w:hAnsi="標楷體" w:hint="eastAsia"/>
          <w:sz w:val="18"/>
          <w:szCs w:val="20"/>
        </w:rPr>
        <w:t>)</w:t>
      </w:r>
    </w:p>
    <w:p w:rsidR="007C2FA1" w:rsidRPr="004A2005" w:rsidRDefault="007C2FA1" w:rsidP="007C2FA1">
      <w:pPr>
        <w:adjustRightInd w:val="0"/>
        <w:snapToGrid w:val="0"/>
        <w:jc w:val="right"/>
        <w:textAlignment w:val="baseline"/>
        <w:rPr>
          <w:rFonts w:ascii="標楷體" w:eastAsia="標楷體" w:hAnsi="標楷體"/>
          <w:bCs/>
          <w:sz w:val="22"/>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2次院</w:t>
      </w:r>
      <w:r w:rsidRPr="004A2005">
        <w:rPr>
          <w:rFonts w:ascii="標楷體" w:eastAsia="標楷體" w:hAnsi="標楷體" w:hint="eastAsia"/>
          <w:sz w:val="18"/>
          <w:szCs w:val="20"/>
        </w:rPr>
        <w:t>課程會議</w:t>
      </w:r>
      <w:r>
        <w:rPr>
          <w:rFonts w:ascii="標楷體" w:eastAsia="標楷體" w:hAnsi="標楷體" w:hint="eastAsia"/>
          <w:sz w:val="18"/>
          <w:szCs w:val="20"/>
        </w:rPr>
        <w:t>(1061127</w:t>
      </w:r>
      <w:r w:rsidRPr="004A2005">
        <w:rPr>
          <w:rFonts w:ascii="標楷體" w:eastAsia="標楷體" w:hAnsi="標楷體" w:hint="eastAsia"/>
          <w:sz w:val="18"/>
          <w:szCs w:val="20"/>
        </w:rPr>
        <w:t>)</w:t>
      </w:r>
    </w:p>
    <w:p w:rsidR="007C2FA1" w:rsidRDefault="007C2FA1" w:rsidP="007C2FA1">
      <w:pPr>
        <w:adjustRightInd w:val="0"/>
        <w:snapToGrid w:val="0"/>
        <w:jc w:val="right"/>
        <w:textAlignment w:val="baseline"/>
        <w:rPr>
          <w:rFonts w:ascii="標楷體" w:eastAsia="標楷體" w:hAnsi="標楷體"/>
          <w:sz w:val="18"/>
          <w:szCs w:val="20"/>
        </w:rPr>
      </w:pPr>
      <w:r>
        <w:rPr>
          <w:rFonts w:ascii="標楷體" w:eastAsia="標楷體" w:hAnsi="標楷體" w:hint="eastAsia"/>
          <w:sz w:val="18"/>
          <w:szCs w:val="20"/>
        </w:rPr>
        <w:t>106</w:t>
      </w:r>
      <w:r w:rsidRPr="004A2005">
        <w:rPr>
          <w:rFonts w:ascii="標楷體" w:eastAsia="標楷體" w:hAnsi="標楷體" w:hint="eastAsia"/>
          <w:sz w:val="18"/>
          <w:szCs w:val="20"/>
        </w:rPr>
        <w:t>學年度第</w:t>
      </w:r>
      <w:r>
        <w:rPr>
          <w:rFonts w:ascii="標楷體" w:eastAsia="標楷體" w:hAnsi="標楷體" w:hint="eastAsia"/>
          <w:sz w:val="18"/>
          <w:szCs w:val="20"/>
        </w:rPr>
        <w:t>1</w:t>
      </w:r>
      <w:r w:rsidRPr="004A2005">
        <w:rPr>
          <w:rFonts w:ascii="標楷體" w:eastAsia="標楷體" w:hAnsi="標楷體" w:hint="eastAsia"/>
          <w:sz w:val="18"/>
          <w:szCs w:val="20"/>
        </w:rPr>
        <w:t>學期第</w:t>
      </w:r>
      <w:r>
        <w:rPr>
          <w:rFonts w:ascii="標楷體" w:eastAsia="標楷體" w:hAnsi="標楷體" w:hint="eastAsia"/>
          <w:sz w:val="18"/>
          <w:szCs w:val="20"/>
        </w:rPr>
        <w:t>2</w:t>
      </w:r>
      <w:r w:rsidRPr="004A2005">
        <w:rPr>
          <w:rFonts w:ascii="標楷體" w:eastAsia="標楷體" w:hAnsi="標楷體" w:hint="eastAsia"/>
          <w:sz w:val="18"/>
          <w:szCs w:val="20"/>
        </w:rPr>
        <w:t>次</w:t>
      </w:r>
      <w:r>
        <w:rPr>
          <w:rFonts w:ascii="標楷體" w:eastAsia="標楷體" w:hAnsi="標楷體" w:hint="eastAsia"/>
          <w:sz w:val="18"/>
          <w:szCs w:val="20"/>
        </w:rPr>
        <w:t>校</w:t>
      </w:r>
      <w:r w:rsidRPr="004A2005">
        <w:rPr>
          <w:rFonts w:ascii="標楷體" w:eastAsia="標楷體" w:hAnsi="標楷體" w:hint="eastAsia"/>
          <w:sz w:val="18"/>
          <w:szCs w:val="20"/>
        </w:rPr>
        <w:t>課程會議</w:t>
      </w:r>
      <w:r>
        <w:rPr>
          <w:rFonts w:ascii="標楷體" w:eastAsia="標楷體" w:hAnsi="標楷體" w:hint="eastAsia"/>
          <w:sz w:val="18"/>
          <w:szCs w:val="20"/>
        </w:rPr>
        <w:t>(1061214</w:t>
      </w:r>
      <w:bookmarkStart w:id="2" w:name="_GoBack"/>
      <w:bookmarkEnd w:id="2"/>
      <w:r w:rsidRPr="004A2005">
        <w:rPr>
          <w:rFonts w:ascii="標楷體" w:eastAsia="標楷體" w:hAnsi="標楷體" w:hint="eastAsia"/>
          <w:sz w:val="18"/>
          <w:szCs w:val="20"/>
        </w:rPr>
        <w:t>)</w:t>
      </w:r>
    </w:p>
    <w:p w:rsidR="00CA71C7" w:rsidRPr="007C2FA1" w:rsidRDefault="00CA71C7" w:rsidP="00CA71C7">
      <w:pPr>
        <w:adjustRightInd w:val="0"/>
        <w:snapToGrid w:val="0"/>
        <w:jc w:val="right"/>
        <w:textAlignment w:val="baseline"/>
        <w:rPr>
          <w:rFonts w:ascii="標楷體" w:eastAsia="標楷體" w:hAnsi="標楷體"/>
          <w:bCs/>
          <w:sz w:val="22"/>
          <w:szCs w:val="20"/>
        </w:rPr>
      </w:pPr>
    </w:p>
    <w:p w:rsidR="00C21CC2" w:rsidRPr="004A2005" w:rsidRDefault="00C21CC2" w:rsidP="00C21CC2">
      <w:pPr>
        <w:spacing w:beforeLines="50" w:before="180" w:afterLines="50" w:after="180"/>
        <w:rPr>
          <w:rFonts w:ascii="標楷體" w:eastAsia="標楷體" w:hAnsi="標楷體"/>
          <w:b/>
          <w:szCs w:val="28"/>
        </w:rPr>
      </w:pPr>
      <w:r w:rsidRPr="004A2005">
        <w:rPr>
          <w:rFonts w:ascii="標楷體" w:eastAsia="標楷體" w:hAnsi="標楷體" w:hint="eastAsia"/>
          <w:b/>
          <w:szCs w:val="28"/>
        </w:rPr>
        <w:t>一、宗旨</w:t>
      </w:r>
      <w:bookmarkEnd w:id="1"/>
    </w:p>
    <w:p w:rsidR="00C21CC2" w:rsidRPr="004A2005" w:rsidRDefault="00C21CC2" w:rsidP="00C21CC2">
      <w:pPr>
        <w:pStyle w:val="a3"/>
        <w:spacing w:before="72" w:after="72"/>
        <w:ind w:left="0" w:firstLineChars="0" w:firstLine="480"/>
        <w:rPr>
          <w:rFonts w:ascii="標楷體" w:hAnsi="標楷體" w:cstheme="minorBidi"/>
          <w:color w:val="auto"/>
          <w:kern w:val="2"/>
          <w:szCs w:val="28"/>
        </w:rPr>
      </w:pPr>
      <w:r w:rsidRPr="004A2005">
        <w:rPr>
          <w:rFonts w:ascii="標楷體" w:hAnsi="標楷體" w:cstheme="minorBidi" w:hint="eastAsia"/>
          <w:color w:val="auto"/>
          <w:kern w:val="2"/>
          <w:szCs w:val="28"/>
        </w:rPr>
        <w:t>台東大學教育學系課程與教學碩士班，乃基於學術研究及地區之需要而成立。</w:t>
      </w:r>
      <w:bookmarkStart w:id="3" w:name="_Toc20737933"/>
      <w:r w:rsidRPr="004A2005">
        <w:rPr>
          <w:rFonts w:ascii="標楷體" w:hAnsi="標楷體" w:cstheme="minorBidi" w:hint="eastAsia"/>
          <w:color w:val="auto"/>
          <w:kern w:val="2"/>
          <w:szCs w:val="28"/>
        </w:rPr>
        <w:t>為提升教育工作者在課程與教學上的專業能力，本所培育課程與教學理論研究及實務工作之人才，以落實教育改革的理想。</w:t>
      </w:r>
      <w:bookmarkEnd w:id="3"/>
      <w:r w:rsidRPr="004A2005">
        <w:rPr>
          <w:rFonts w:ascii="標楷體" w:hAnsi="標楷體" w:cstheme="minorBidi" w:hint="eastAsia"/>
          <w:color w:val="auto"/>
          <w:kern w:val="2"/>
          <w:szCs w:val="28"/>
        </w:rPr>
        <w:t>台灣東部地區的生態與</w:t>
      </w:r>
      <w:proofErr w:type="gramStart"/>
      <w:r w:rsidRPr="004A2005">
        <w:rPr>
          <w:rFonts w:ascii="標楷體" w:hAnsi="標楷體" w:cstheme="minorBidi" w:hint="eastAsia"/>
          <w:color w:val="auto"/>
          <w:kern w:val="2"/>
          <w:szCs w:val="28"/>
        </w:rPr>
        <w:t>文化均有別</w:t>
      </w:r>
      <w:proofErr w:type="gramEnd"/>
      <w:r w:rsidRPr="004A2005">
        <w:rPr>
          <w:rFonts w:ascii="標楷體" w:hAnsi="標楷體" w:cstheme="minorBidi" w:hint="eastAsia"/>
          <w:color w:val="auto"/>
          <w:kern w:val="2"/>
          <w:szCs w:val="28"/>
        </w:rPr>
        <w:t>於</w:t>
      </w:r>
      <w:proofErr w:type="gramStart"/>
      <w:r w:rsidRPr="004A2005">
        <w:rPr>
          <w:rFonts w:ascii="標楷體" w:hAnsi="標楷體" w:cstheme="minorBidi" w:hint="eastAsia"/>
          <w:color w:val="auto"/>
          <w:kern w:val="2"/>
          <w:szCs w:val="28"/>
        </w:rPr>
        <w:t>西部，</w:t>
      </w:r>
      <w:proofErr w:type="gramEnd"/>
      <w:r w:rsidRPr="004A2005">
        <w:rPr>
          <w:rFonts w:ascii="標楷體" w:hAnsi="標楷體" w:cstheme="minorBidi" w:hint="eastAsia"/>
          <w:color w:val="auto"/>
          <w:kern w:val="2"/>
          <w:szCs w:val="28"/>
        </w:rPr>
        <w:t>而這些特色會影響學校課程與教學之</w:t>
      </w:r>
      <w:proofErr w:type="gramStart"/>
      <w:r w:rsidRPr="004A2005">
        <w:rPr>
          <w:rFonts w:ascii="標楷體" w:hAnsi="標楷體" w:cstheme="minorBidi" w:hint="eastAsia"/>
          <w:color w:val="auto"/>
          <w:kern w:val="2"/>
          <w:szCs w:val="28"/>
        </w:rPr>
        <w:t>規</w:t>
      </w:r>
      <w:proofErr w:type="gramEnd"/>
      <w:r w:rsidRPr="004A2005">
        <w:rPr>
          <w:rFonts w:ascii="標楷體" w:hAnsi="標楷體" w:cstheme="minorBidi" w:hint="eastAsia"/>
          <w:color w:val="auto"/>
          <w:kern w:val="2"/>
          <w:szCs w:val="28"/>
        </w:rPr>
        <w:t>畫與實施，因此進行多元文化的課程與教學，協助弱勢族群學生提升與競爭力，也是東台灣課程與教學改革的重點，本所希冀未來能建立具有特色，符合東台灣學校需要的課程與教學設計，落實多元文化社會中公平與正義的理想。</w:t>
      </w:r>
      <w:bookmarkStart w:id="4" w:name="_Toc103990118"/>
      <w:r w:rsidRPr="004A2005">
        <w:rPr>
          <w:rFonts w:ascii="標楷體" w:hAnsi="標楷體" w:cstheme="minorBidi" w:hint="eastAsia"/>
          <w:color w:val="auto"/>
          <w:kern w:val="2"/>
          <w:szCs w:val="28"/>
        </w:rPr>
        <w:t>具體宗旨如下：</w:t>
      </w:r>
    </w:p>
    <w:p w:rsidR="00C21CC2" w:rsidRPr="004A2005" w:rsidRDefault="00C21CC2" w:rsidP="00C21CC2">
      <w:pPr>
        <w:numPr>
          <w:ilvl w:val="0"/>
          <w:numId w:val="1"/>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培育課程設計與教學策略之未來領袖人才。</w:t>
      </w:r>
    </w:p>
    <w:p w:rsidR="00C21CC2" w:rsidRPr="004A2005" w:rsidRDefault="00C21CC2" w:rsidP="00C21CC2">
      <w:pPr>
        <w:numPr>
          <w:ilvl w:val="0"/>
          <w:numId w:val="1"/>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發展多元文化的課程與教學研究新思維。</w:t>
      </w:r>
    </w:p>
    <w:p w:rsidR="00C21CC2" w:rsidRPr="004A2005" w:rsidRDefault="00C21CC2" w:rsidP="00C21CC2">
      <w:pPr>
        <w:numPr>
          <w:ilvl w:val="0"/>
          <w:numId w:val="1"/>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提昇教師課程與教學的專業素養。</w:t>
      </w:r>
    </w:p>
    <w:p w:rsidR="00C21CC2" w:rsidRPr="004A2005" w:rsidRDefault="00C21CC2" w:rsidP="00C21CC2">
      <w:pPr>
        <w:spacing w:beforeLines="50" w:before="180" w:afterLines="50" w:after="180"/>
        <w:rPr>
          <w:rFonts w:ascii="標楷體" w:eastAsia="標楷體" w:hAnsi="標楷體"/>
          <w:b/>
          <w:szCs w:val="28"/>
        </w:rPr>
      </w:pPr>
      <w:bookmarkStart w:id="5" w:name="_Toc173206925"/>
      <w:r w:rsidRPr="004A2005">
        <w:rPr>
          <w:rFonts w:ascii="標楷體" w:eastAsia="標楷體" w:hAnsi="標楷體"/>
          <w:b/>
          <w:szCs w:val="28"/>
        </w:rPr>
        <w:t xml:space="preserve"> </w:t>
      </w:r>
      <w:r w:rsidRPr="004A2005">
        <w:rPr>
          <w:rFonts w:ascii="標楷體" w:eastAsia="標楷體" w:hAnsi="標楷體" w:hint="eastAsia"/>
          <w:b/>
          <w:szCs w:val="28"/>
        </w:rPr>
        <w:t>二、發展方向與重點</w:t>
      </w:r>
      <w:bookmarkStart w:id="6" w:name="_Toc103990120"/>
      <w:bookmarkEnd w:id="4"/>
      <w:bookmarkEnd w:id="5"/>
    </w:p>
    <w:bookmarkEnd w:id="6"/>
    <w:p w:rsidR="00C21CC2" w:rsidRPr="004A2005" w:rsidRDefault="00C21CC2" w:rsidP="00C21CC2">
      <w:pPr>
        <w:pStyle w:val="a7"/>
        <w:snapToGrid w:val="0"/>
        <w:spacing w:before="108" w:after="108" w:line="300" w:lineRule="auto"/>
        <w:ind w:firstLineChars="200" w:firstLine="480"/>
        <w:jc w:val="both"/>
        <w:rPr>
          <w:rFonts w:ascii="標楷體" w:eastAsia="標楷體" w:hAnsi="標楷體" w:cstheme="minorBidi"/>
          <w:szCs w:val="28"/>
        </w:rPr>
      </w:pPr>
      <w:r w:rsidRPr="004A2005">
        <w:rPr>
          <w:rFonts w:ascii="標楷體" w:eastAsia="標楷體" w:hAnsi="標楷體" w:cstheme="minorBidi" w:hint="eastAsia"/>
          <w:szCs w:val="28"/>
        </w:rPr>
        <w:t>本所未來的發展方向與重點，包括下列五點：</w:t>
      </w:r>
    </w:p>
    <w:p w:rsidR="00C21CC2" w:rsidRPr="004A2005" w:rsidRDefault="00C21CC2" w:rsidP="00C21CC2">
      <w:pPr>
        <w:numPr>
          <w:ilvl w:val="0"/>
          <w:numId w:val="2"/>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多元文化課程與教學：</w:t>
      </w:r>
    </w:p>
    <w:p w:rsidR="00C21CC2" w:rsidRPr="004A2005" w:rsidRDefault="00C21CC2" w:rsidP="00C21CC2">
      <w:pPr>
        <w:ind w:leftChars="200" w:left="480" w:firstLineChars="200" w:firstLine="480"/>
        <w:rPr>
          <w:rFonts w:ascii="標楷體" w:eastAsia="標楷體" w:hAnsi="標楷體"/>
          <w:szCs w:val="28"/>
        </w:rPr>
      </w:pPr>
      <w:r w:rsidRPr="004A2005">
        <w:rPr>
          <w:rFonts w:ascii="標楷體" w:eastAsia="標楷體" w:hAnsi="標楷體" w:hint="eastAsia"/>
          <w:szCs w:val="28"/>
        </w:rPr>
        <w:t>台東地區擁有多元的族群及豐富的文化資產，是實現多元文化課程與教學的</w:t>
      </w:r>
      <w:proofErr w:type="gramStart"/>
      <w:r w:rsidRPr="004A2005">
        <w:rPr>
          <w:rFonts w:ascii="標楷體" w:eastAsia="標楷體" w:hAnsi="標楷體" w:hint="eastAsia"/>
          <w:szCs w:val="28"/>
        </w:rPr>
        <w:t>最佳場</w:t>
      </w:r>
      <w:proofErr w:type="gramEnd"/>
      <w:r w:rsidRPr="004A2005">
        <w:rPr>
          <w:rFonts w:ascii="標楷體" w:eastAsia="標楷體" w:hAnsi="標楷體" w:hint="eastAsia"/>
          <w:szCs w:val="28"/>
        </w:rPr>
        <w:t>域。</w:t>
      </w:r>
    </w:p>
    <w:p w:rsidR="00C21CC2" w:rsidRPr="004A2005" w:rsidRDefault="00C21CC2" w:rsidP="00C21CC2">
      <w:pPr>
        <w:numPr>
          <w:ilvl w:val="0"/>
          <w:numId w:val="2"/>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勢族群學生的學習診斷與補救教學：</w:t>
      </w:r>
    </w:p>
    <w:p w:rsidR="00C21CC2" w:rsidRPr="004A2005" w:rsidRDefault="00C21CC2" w:rsidP="00C21CC2">
      <w:pPr>
        <w:ind w:leftChars="400" w:left="960"/>
        <w:rPr>
          <w:rFonts w:ascii="標楷體" w:eastAsia="標楷體" w:hAnsi="標楷體"/>
          <w:szCs w:val="28"/>
        </w:rPr>
      </w:pPr>
      <w:r w:rsidRPr="004A2005">
        <w:rPr>
          <w:rFonts w:ascii="標楷體" w:eastAsia="標楷體" w:hAnsi="標楷體" w:hint="eastAsia"/>
          <w:szCs w:val="28"/>
        </w:rPr>
        <w:t>台東距離台灣之政治經濟核心都會遙遠，學習機會與條件都居於弱勢地位。本所可透過研究，系統地瞭解弱勢學童的核心問題，並針對弱勢學童的特徵，發展可行的補救教學系統與模式，發展適當的教材、教學方法與評量方式等。</w:t>
      </w:r>
    </w:p>
    <w:p w:rsidR="00C21CC2" w:rsidRPr="004A2005" w:rsidRDefault="00C21CC2" w:rsidP="00C21CC2">
      <w:pPr>
        <w:numPr>
          <w:ilvl w:val="0"/>
          <w:numId w:val="2"/>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各學習領域課程與教學研究的結合：</w:t>
      </w:r>
    </w:p>
    <w:p w:rsidR="00C21CC2" w:rsidRPr="004A2005" w:rsidRDefault="00C21CC2" w:rsidP="00C21CC2">
      <w:pPr>
        <w:ind w:leftChars="400" w:left="960"/>
        <w:rPr>
          <w:rFonts w:ascii="標楷體" w:eastAsia="標楷體" w:hAnsi="標楷體"/>
          <w:szCs w:val="28"/>
        </w:rPr>
      </w:pPr>
      <w:r w:rsidRPr="004A2005">
        <w:rPr>
          <w:rFonts w:ascii="標楷體" w:eastAsia="標楷體" w:hAnsi="標楷體" w:hint="eastAsia"/>
          <w:szCs w:val="28"/>
        </w:rPr>
        <w:t>以教育系各學習領域之課程與教學研究專長師資，加上本校其他相關系所的師資及資源，未來將共同進行各學習領域的整合性課程與教學研究方案。</w:t>
      </w:r>
    </w:p>
    <w:p w:rsidR="00C21CC2" w:rsidRPr="004A2005" w:rsidRDefault="00C21CC2" w:rsidP="00C21CC2">
      <w:pPr>
        <w:numPr>
          <w:ilvl w:val="0"/>
          <w:numId w:val="2"/>
        </w:numPr>
        <w:adjustRightInd w:val="0"/>
        <w:spacing w:line="360" w:lineRule="atLeast"/>
        <w:textAlignment w:val="baseline"/>
        <w:rPr>
          <w:rFonts w:ascii="標楷體" w:eastAsia="標楷體" w:hAnsi="標楷體"/>
          <w:szCs w:val="28"/>
        </w:rPr>
      </w:pPr>
      <w:r w:rsidRPr="004A2005">
        <w:rPr>
          <w:rFonts w:ascii="標楷體" w:eastAsia="標楷體" w:hAnsi="標楷體" w:hint="eastAsia"/>
          <w:szCs w:val="28"/>
        </w:rPr>
        <w:t>課程與教學理論發展基礎性研究：</w:t>
      </w:r>
    </w:p>
    <w:p w:rsidR="00C21CC2" w:rsidRPr="004A2005" w:rsidRDefault="00C21CC2" w:rsidP="00C21CC2">
      <w:pPr>
        <w:ind w:leftChars="400" w:left="960"/>
        <w:rPr>
          <w:rFonts w:ascii="標楷體" w:eastAsia="標楷體" w:hAnsi="標楷體"/>
          <w:szCs w:val="28"/>
        </w:rPr>
      </w:pPr>
      <w:r w:rsidRPr="004A2005">
        <w:rPr>
          <w:rFonts w:ascii="標楷體" w:eastAsia="標楷體" w:hAnsi="標楷體" w:hint="eastAsia"/>
          <w:szCs w:val="28"/>
        </w:rPr>
        <w:t>本所將致力於課程教學理論的本土化工作，基於台東地區的特色及需要，發展課程與教學理論發展之基礎性研究，如課程教學史的研究，課程教學的實驗計畫及模式建立等。</w:t>
      </w:r>
    </w:p>
    <w:p w:rsidR="00C21CC2" w:rsidRPr="004A2005" w:rsidRDefault="00C21CC2" w:rsidP="00C21CC2">
      <w:pPr>
        <w:ind w:firstLineChars="200" w:firstLine="480"/>
        <w:rPr>
          <w:rFonts w:ascii="標楷體" w:eastAsia="標楷體" w:hAnsi="標楷體"/>
          <w:szCs w:val="28"/>
        </w:rPr>
      </w:pPr>
      <w:r w:rsidRPr="004A2005">
        <w:rPr>
          <w:rFonts w:ascii="標楷體" w:eastAsia="標楷體" w:hAnsi="標楷體" w:hint="eastAsia"/>
          <w:szCs w:val="28"/>
        </w:rPr>
        <w:t>(五)課程與教學的比較研究：</w:t>
      </w:r>
    </w:p>
    <w:p w:rsidR="00C21CC2" w:rsidRDefault="00C21CC2" w:rsidP="00C21CC2">
      <w:pPr>
        <w:ind w:leftChars="400" w:left="960"/>
        <w:rPr>
          <w:rFonts w:ascii="標楷體" w:eastAsia="標楷體" w:hAnsi="標楷體"/>
          <w:szCs w:val="28"/>
        </w:rPr>
      </w:pPr>
      <w:r w:rsidRPr="004A2005">
        <w:rPr>
          <w:rFonts w:ascii="標楷體" w:eastAsia="標楷體" w:hAnsi="標楷體" w:hint="eastAsia"/>
          <w:szCs w:val="28"/>
        </w:rPr>
        <w:t>台東有多元文化的優勢，將可進行跨太平洋地區及東南亞地區的區域型課程與教學比較</w:t>
      </w:r>
      <w:proofErr w:type="gramStart"/>
      <w:r w:rsidRPr="004A2005">
        <w:rPr>
          <w:rFonts w:ascii="標楷體" w:eastAsia="標楷體" w:hAnsi="標楷體" w:hint="eastAsia"/>
          <w:szCs w:val="28"/>
        </w:rPr>
        <w:t>研</w:t>
      </w:r>
      <w:proofErr w:type="gramEnd"/>
      <w:r w:rsidRPr="004A2005">
        <w:rPr>
          <w:rFonts w:ascii="標楷體" w:eastAsia="標楷體" w:hAnsi="標楷體"/>
          <w:szCs w:val="28"/>
        </w:rPr>
        <w:br/>
      </w:r>
      <w:r w:rsidRPr="004A2005">
        <w:rPr>
          <w:rFonts w:ascii="標楷體" w:eastAsia="標楷體" w:hAnsi="標楷體" w:hint="eastAsia"/>
          <w:szCs w:val="28"/>
        </w:rPr>
        <w:t>究。</w:t>
      </w:r>
    </w:p>
    <w:p w:rsidR="00C21CC2" w:rsidRPr="004A2005" w:rsidRDefault="00C21CC2" w:rsidP="00C21CC2">
      <w:pPr>
        <w:rPr>
          <w:rFonts w:ascii="標楷體" w:eastAsia="標楷體" w:hAnsi="標楷體"/>
          <w:b/>
          <w:szCs w:val="28"/>
        </w:rPr>
      </w:pPr>
      <w:r w:rsidRPr="004A2005">
        <w:rPr>
          <w:rFonts w:ascii="標楷體" w:eastAsia="標楷體" w:hAnsi="標楷體"/>
          <w:szCs w:val="28"/>
        </w:rPr>
        <w:br w:type="page"/>
      </w:r>
      <w:bookmarkStart w:id="7" w:name="_Toc173206926"/>
      <w:r w:rsidRPr="004A2005">
        <w:rPr>
          <w:rFonts w:ascii="標楷體" w:eastAsia="標楷體" w:hAnsi="標楷體"/>
          <w:b/>
          <w:szCs w:val="28"/>
        </w:rPr>
        <w:lastRenderedPageBreak/>
        <w:t xml:space="preserve"> </w:t>
      </w:r>
      <w:r w:rsidRPr="004A2005">
        <w:rPr>
          <w:rFonts w:ascii="標楷體" w:eastAsia="標楷體" w:hAnsi="標楷體" w:hint="eastAsia"/>
          <w:b/>
          <w:szCs w:val="28"/>
        </w:rPr>
        <w:t>三、台東大學教育系課程與教學碩士班研究生學術能力發展要求標準</w:t>
      </w:r>
      <w:bookmarkEnd w:id="7"/>
    </w:p>
    <w:p w:rsidR="00C21CC2" w:rsidRPr="004A2005" w:rsidRDefault="00C21CC2" w:rsidP="00C21CC2">
      <w:pPr>
        <w:jc w:val="right"/>
        <w:rPr>
          <w:rFonts w:ascii="標楷體" w:eastAsia="標楷體" w:hAnsi="標楷體"/>
          <w:szCs w:val="28"/>
        </w:rPr>
      </w:pPr>
      <w:r w:rsidRPr="004A2005">
        <w:rPr>
          <w:rFonts w:ascii="標楷體" w:eastAsia="標楷體" w:hAnsi="標楷體"/>
          <w:szCs w:val="28"/>
        </w:rPr>
        <w:t xml:space="preserve">                                         </w:t>
      </w:r>
      <w:r w:rsidRPr="004A2005">
        <w:rPr>
          <w:rFonts w:ascii="標楷體" w:eastAsia="標楷體" w:hAnsi="標楷體" w:hint="eastAsia"/>
          <w:szCs w:val="28"/>
        </w:rPr>
        <w:t xml:space="preserve">       </w:t>
      </w:r>
      <w:r w:rsidRPr="004A2005">
        <w:rPr>
          <w:rFonts w:ascii="標楷體" w:eastAsia="標楷體" w:hAnsi="標楷體"/>
          <w:szCs w:val="28"/>
        </w:rPr>
        <w:t xml:space="preserve"> </w:t>
      </w:r>
      <w:r w:rsidRPr="004A2005">
        <w:rPr>
          <w:rFonts w:ascii="標楷體" w:eastAsia="標楷體" w:hAnsi="標楷體"/>
          <w:sz w:val="16"/>
          <w:szCs w:val="20"/>
        </w:rPr>
        <w:t>94.12.12</w:t>
      </w:r>
      <w:r w:rsidRPr="004A2005">
        <w:rPr>
          <w:rFonts w:ascii="標楷體" w:eastAsia="標楷體" w:hAnsi="標楷體" w:hint="eastAsia"/>
          <w:sz w:val="16"/>
          <w:szCs w:val="20"/>
        </w:rPr>
        <w:t>課程與教學碩士班第五次籌備會議通過</w:t>
      </w:r>
    </w:p>
    <w:p w:rsidR="00C21CC2" w:rsidRPr="004A2005" w:rsidRDefault="00C21CC2" w:rsidP="00C21CC2">
      <w:pPr>
        <w:rPr>
          <w:rFonts w:ascii="標楷體" w:eastAsia="標楷體" w:hAnsi="標楷體"/>
          <w:szCs w:val="28"/>
        </w:rPr>
      </w:pPr>
      <w:bookmarkStart w:id="8" w:name="_Toc173206927"/>
      <w:r w:rsidRPr="004A2005">
        <w:rPr>
          <w:rFonts w:ascii="標楷體" w:eastAsia="標楷體" w:hAnsi="標楷體" w:hint="eastAsia"/>
          <w:szCs w:val="28"/>
        </w:rPr>
        <w:t>(</w:t>
      </w:r>
      <w:proofErr w:type="gramStart"/>
      <w:r w:rsidRPr="004A2005">
        <w:rPr>
          <w:rFonts w:ascii="標楷體" w:eastAsia="標楷體" w:hAnsi="標楷體" w:hint="eastAsia"/>
          <w:szCs w:val="28"/>
        </w:rPr>
        <w:t>一</w:t>
      </w:r>
      <w:proofErr w:type="gramEnd"/>
      <w:r w:rsidRPr="004A2005">
        <w:rPr>
          <w:rFonts w:ascii="標楷體" w:eastAsia="標楷體" w:hAnsi="標楷體" w:hint="eastAsia"/>
          <w:szCs w:val="28"/>
        </w:rPr>
        <w:t>)說明：</w:t>
      </w:r>
      <w:bookmarkEnd w:id="8"/>
    </w:p>
    <w:p w:rsidR="00C21CC2" w:rsidRPr="004A2005" w:rsidRDefault="00C21CC2" w:rsidP="00C21CC2">
      <w:pPr>
        <w:ind w:leftChars="400" w:left="960" w:firstLineChars="200" w:firstLine="480"/>
        <w:rPr>
          <w:rFonts w:ascii="標楷體" w:eastAsia="標楷體" w:hAnsi="標楷體"/>
          <w:szCs w:val="28"/>
        </w:rPr>
      </w:pPr>
      <w:r w:rsidRPr="004A2005">
        <w:rPr>
          <w:rFonts w:ascii="標楷體" w:eastAsia="標楷體" w:hAnsi="標楷體" w:hint="eastAsia"/>
          <w:szCs w:val="28"/>
        </w:rPr>
        <w:t>台東大學教育系課程與教學</w:t>
      </w:r>
      <w:proofErr w:type="gramStart"/>
      <w:r w:rsidRPr="004A2005">
        <w:rPr>
          <w:rFonts w:ascii="標楷體" w:eastAsia="標楷體" w:hAnsi="標楷體" w:hint="eastAsia"/>
          <w:szCs w:val="28"/>
        </w:rPr>
        <w:t>碩士班期能</w:t>
      </w:r>
      <w:proofErr w:type="gramEnd"/>
      <w:r w:rsidRPr="004A2005">
        <w:rPr>
          <w:rFonts w:ascii="標楷體" w:eastAsia="標楷體" w:hAnsi="標楷體" w:hint="eastAsia"/>
          <w:szCs w:val="28"/>
        </w:rPr>
        <w:t>透過系統而嚴謹的學術訓練，培養研究生在教育相關領域具有下表所列的學術能力。我們期待</w:t>
      </w:r>
      <w:proofErr w:type="gramStart"/>
      <w:r w:rsidRPr="004A2005">
        <w:rPr>
          <w:rFonts w:ascii="標楷體" w:eastAsia="標楷體" w:hAnsi="標楷體" w:hint="eastAsia"/>
          <w:szCs w:val="28"/>
        </w:rPr>
        <w:t>教授間的合作</w:t>
      </w:r>
      <w:proofErr w:type="gramEnd"/>
      <w:r w:rsidRPr="004A2005">
        <w:rPr>
          <w:rFonts w:ascii="標楷體" w:eastAsia="標楷體" w:hAnsi="標楷體" w:hint="eastAsia"/>
          <w:szCs w:val="28"/>
        </w:rPr>
        <w:t>，對研究生有前後一致、而且環環相扣的要求，使研究生在最有效率的安排下，其研究設計、邏輯思考、學術寫作、與教學專業</w:t>
      </w:r>
      <w:proofErr w:type="gramStart"/>
      <w:r w:rsidRPr="004A2005">
        <w:rPr>
          <w:rFonts w:ascii="標楷體" w:eastAsia="標楷體" w:hAnsi="標楷體" w:hint="eastAsia"/>
          <w:szCs w:val="28"/>
        </w:rPr>
        <w:t>能力均能達到</w:t>
      </w:r>
      <w:proofErr w:type="gramEnd"/>
      <w:r w:rsidRPr="004A2005">
        <w:rPr>
          <w:rFonts w:ascii="標楷體" w:eastAsia="標楷體" w:hAnsi="標楷體" w:hint="eastAsia"/>
          <w:szCs w:val="28"/>
        </w:rPr>
        <w:t>一定的水準，並藉此建立專業的自信，增進未來在各領域發展的可能。</w:t>
      </w:r>
    </w:p>
    <w:p w:rsidR="00C21CC2" w:rsidRPr="004A2005" w:rsidRDefault="00C21CC2" w:rsidP="00C21CC2">
      <w:pPr>
        <w:ind w:left="960"/>
        <w:rPr>
          <w:rFonts w:ascii="標楷體" w:eastAsia="標楷體" w:hAnsi="標楷體"/>
          <w:szCs w:val="28"/>
        </w:rPr>
      </w:pPr>
    </w:p>
    <w:p w:rsidR="00C21CC2" w:rsidRPr="004A2005" w:rsidRDefault="00C21CC2" w:rsidP="00C21CC2">
      <w:pPr>
        <w:rPr>
          <w:rFonts w:ascii="標楷體" w:eastAsia="標楷體" w:hAnsi="標楷體"/>
        </w:rPr>
      </w:pPr>
      <w:bookmarkStart w:id="9" w:name="_Toc173206928"/>
      <w:r w:rsidRPr="004A2005">
        <w:rPr>
          <w:rFonts w:ascii="標楷體" w:eastAsia="標楷體" w:hAnsi="標楷體" w:hint="eastAsia"/>
        </w:rPr>
        <w:t>(二)學術能力</w:t>
      </w:r>
      <w:proofErr w:type="gramStart"/>
      <w:r w:rsidRPr="004A2005">
        <w:rPr>
          <w:rFonts w:ascii="標楷體" w:eastAsia="標楷體" w:hAnsi="標楷體" w:hint="eastAsia"/>
        </w:rPr>
        <w:t>發展序階</w:t>
      </w:r>
      <w:bookmarkEnd w:id="9"/>
      <w:proofErr w:type="gram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1515"/>
        <w:gridCol w:w="3030"/>
        <w:gridCol w:w="3882"/>
      </w:tblGrid>
      <w:tr w:rsidR="00C21CC2" w:rsidRPr="004A2005" w:rsidTr="00A05C15">
        <w:trPr>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C21CC2" w:rsidRPr="004A2005" w:rsidRDefault="00C21CC2" w:rsidP="00A05C15">
            <w:pPr>
              <w:jc w:val="center"/>
              <w:rPr>
                <w:rFonts w:ascii="標楷體" w:eastAsia="標楷體" w:hAnsi="標楷體"/>
                <w:kern w:val="0"/>
              </w:rPr>
            </w:pPr>
            <w:proofErr w:type="gramStart"/>
            <w:r w:rsidRPr="004A2005">
              <w:rPr>
                <w:rFonts w:ascii="標楷體" w:eastAsia="標楷體" w:hAnsi="標楷體" w:hint="eastAsia"/>
                <w:kern w:val="0"/>
              </w:rPr>
              <w:t>年段</w:t>
            </w:r>
            <w:proofErr w:type="gramEnd"/>
          </w:p>
        </w:tc>
        <w:tc>
          <w:tcPr>
            <w:tcW w:w="1515" w:type="dxa"/>
            <w:tcBorders>
              <w:top w:val="single" w:sz="4" w:space="0" w:color="auto"/>
              <w:left w:val="single" w:sz="4" w:space="0" w:color="auto"/>
              <w:bottom w:val="single" w:sz="4" w:space="0" w:color="auto"/>
              <w:right w:val="single" w:sz="4" w:space="0" w:color="auto"/>
            </w:tcBorders>
            <w:vAlign w:val="center"/>
            <w:hideMark/>
          </w:tcPr>
          <w:p w:rsidR="00C21CC2" w:rsidRPr="004A2005" w:rsidRDefault="00C21CC2" w:rsidP="00A05C15">
            <w:pPr>
              <w:jc w:val="center"/>
              <w:rPr>
                <w:rFonts w:ascii="標楷體" w:eastAsia="標楷體" w:hAnsi="標楷體"/>
                <w:kern w:val="0"/>
              </w:rPr>
            </w:pPr>
            <w:r w:rsidRPr="004A2005">
              <w:rPr>
                <w:rFonts w:ascii="標楷體" w:eastAsia="標楷體" w:hAnsi="標楷體" w:hint="eastAsia"/>
                <w:kern w:val="0"/>
              </w:rPr>
              <w:t>能力</w:t>
            </w:r>
          </w:p>
        </w:tc>
        <w:tc>
          <w:tcPr>
            <w:tcW w:w="3030" w:type="dxa"/>
            <w:tcBorders>
              <w:top w:val="single" w:sz="4" w:space="0" w:color="auto"/>
              <w:left w:val="single" w:sz="4" w:space="0" w:color="auto"/>
              <w:bottom w:val="single" w:sz="4" w:space="0" w:color="auto"/>
              <w:right w:val="single" w:sz="4" w:space="0" w:color="auto"/>
            </w:tcBorders>
            <w:vAlign w:val="center"/>
            <w:hideMark/>
          </w:tcPr>
          <w:p w:rsidR="00C21CC2" w:rsidRPr="004A2005" w:rsidRDefault="00C21CC2" w:rsidP="00A05C15">
            <w:pPr>
              <w:jc w:val="center"/>
              <w:rPr>
                <w:rFonts w:ascii="標楷體" w:eastAsia="標楷體" w:hAnsi="標楷體"/>
                <w:kern w:val="0"/>
              </w:rPr>
            </w:pPr>
            <w:r w:rsidRPr="004A2005">
              <w:rPr>
                <w:rFonts w:ascii="標楷體" w:eastAsia="標楷體" w:hAnsi="標楷體" w:hint="eastAsia"/>
                <w:kern w:val="0"/>
              </w:rPr>
              <w:t>目標</w:t>
            </w:r>
          </w:p>
        </w:tc>
        <w:tc>
          <w:tcPr>
            <w:tcW w:w="3882" w:type="dxa"/>
            <w:tcBorders>
              <w:top w:val="single" w:sz="4" w:space="0" w:color="auto"/>
              <w:left w:val="single" w:sz="4" w:space="0" w:color="auto"/>
              <w:bottom w:val="single" w:sz="4" w:space="0" w:color="auto"/>
              <w:right w:val="single" w:sz="4" w:space="0" w:color="auto"/>
            </w:tcBorders>
            <w:vAlign w:val="center"/>
            <w:hideMark/>
          </w:tcPr>
          <w:p w:rsidR="00C21CC2" w:rsidRPr="004A2005" w:rsidRDefault="00C21CC2" w:rsidP="00A05C15">
            <w:pPr>
              <w:jc w:val="center"/>
              <w:rPr>
                <w:rFonts w:ascii="標楷體" w:eastAsia="標楷體" w:hAnsi="標楷體"/>
                <w:kern w:val="0"/>
              </w:rPr>
            </w:pPr>
            <w:r w:rsidRPr="004A2005">
              <w:rPr>
                <w:rFonts w:ascii="標楷體" w:eastAsia="標楷體" w:hAnsi="標楷體" w:hint="eastAsia"/>
                <w:kern w:val="0"/>
              </w:rPr>
              <w:t>策略</w:t>
            </w:r>
          </w:p>
        </w:tc>
      </w:tr>
      <w:tr w:rsidR="00C21CC2" w:rsidRPr="004A2005" w:rsidTr="00A05C15">
        <w:trPr>
          <w:jc w:val="center"/>
        </w:trPr>
        <w:tc>
          <w:tcPr>
            <w:tcW w:w="783" w:type="dxa"/>
            <w:vMerge w:val="restart"/>
            <w:tcBorders>
              <w:top w:val="single" w:sz="4" w:space="0" w:color="auto"/>
              <w:left w:val="single" w:sz="4" w:space="0" w:color="auto"/>
              <w:bottom w:val="single" w:sz="4" w:space="0" w:color="auto"/>
              <w:right w:val="single" w:sz="4" w:space="0" w:color="auto"/>
            </w:tcBorders>
            <w:vAlign w:val="center"/>
          </w:tcPr>
          <w:p w:rsidR="00C21CC2" w:rsidRPr="004A2005" w:rsidRDefault="00C21CC2" w:rsidP="00A05C15">
            <w:pPr>
              <w:jc w:val="center"/>
              <w:rPr>
                <w:rFonts w:ascii="標楷體" w:eastAsia="標楷體" w:hAnsi="標楷體"/>
                <w:kern w:val="0"/>
              </w:rPr>
            </w:pPr>
            <w:r w:rsidRPr="004A2005">
              <w:rPr>
                <w:rFonts w:ascii="標楷體" w:eastAsia="標楷體" w:hAnsi="標楷體" w:hint="eastAsia"/>
                <w:kern w:val="0"/>
              </w:rPr>
              <w:t>暑</w:t>
            </w:r>
            <w:proofErr w:type="gramStart"/>
            <w:r w:rsidRPr="004A2005">
              <w:rPr>
                <w:rFonts w:ascii="標楷體" w:eastAsia="標楷體" w:hAnsi="標楷體" w:hint="eastAsia"/>
                <w:kern w:val="0"/>
              </w:rPr>
              <w:t>一</w:t>
            </w:r>
            <w:proofErr w:type="gramEnd"/>
          </w:p>
        </w:tc>
        <w:tc>
          <w:tcPr>
            <w:tcW w:w="1515" w:type="dxa"/>
            <w:tcBorders>
              <w:top w:val="single" w:sz="4" w:space="0" w:color="auto"/>
              <w:left w:val="single" w:sz="4" w:space="0" w:color="auto"/>
              <w:bottom w:val="single" w:sz="4" w:space="0" w:color="auto"/>
              <w:right w:val="single" w:sz="4" w:space="0" w:color="auto"/>
            </w:tcBorders>
            <w:hideMark/>
          </w:tcPr>
          <w:p w:rsidR="00C21CC2" w:rsidRPr="004A2005" w:rsidRDefault="00C21CC2" w:rsidP="00A05C15">
            <w:pPr>
              <w:jc w:val="both"/>
              <w:rPr>
                <w:rFonts w:ascii="標楷體" w:eastAsia="標楷體" w:hAnsi="標楷體"/>
                <w:kern w:val="0"/>
              </w:rPr>
            </w:pPr>
            <w:r w:rsidRPr="004A2005">
              <w:rPr>
                <w:rFonts w:ascii="標楷體" w:eastAsia="標楷體" w:hAnsi="標楷體" w:hint="eastAsia"/>
                <w:kern w:val="0"/>
              </w:rPr>
              <w:t>文獻閱讀、分析與評述</w:t>
            </w:r>
          </w:p>
        </w:tc>
        <w:tc>
          <w:tcPr>
            <w:tcW w:w="3030" w:type="dxa"/>
            <w:tcBorders>
              <w:top w:val="single" w:sz="4" w:space="0" w:color="auto"/>
              <w:left w:val="single" w:sz="4" w:space="0" w:color="auto"/>
              <w:bottom w:val="single" w:sz="4" w:space="0" w:color="auto"/>
              <w:right w:val="single" w:sz="4" w:space="0" w:color="auto"/>
            </w:tcBorders>
            <w:hideMark/>
          </w:tcPr>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單篇文獻閱讀、摘要與評述</w:t>
            </w:r>
          </w:p>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多篇文獻的整合、分析與比較</w:t>
            </w:r>
          </w:p>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以多篇文獻發展議題</w:t>
            </w:r>
          </w:p>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除了本國語言，需具備至少一種外國語的文獻閱讀、分析與評述能力</w:t>
            </w:r>
          </w:p>
        </w:tc>
        <w:tc>
          <w:tcPr>
            <w:tcW w:w="3882" w:type="dxa"/>
            <w:tcBorders>
              <w:top w:val="single" w:sz="4" w:space="0" w:color="auto"/>
              <w:left w:val="single" w:sz="4" w:space="0" w:color="auto"/>
              <w:bottom w:val="single" w:sz="4" w:space="0" w:color="auto"/>
              <w:right w:val="single" w:sz="4" w:space="0" w:color="auto"/>
            </w:tcBorders>
            <w:hideMark/>
          </w:tcPr>
          <w:p w:rsidR="00C21CC2" w:rsidRPr="004A2005" w:rsidRDefault="00C21CC2" w:rsidP="00C21CC2">
            <w:pPr>
              <w:numPr>
                <w:ilvl w:val="0"/>
                <w:numId w:val="4"/>
              </w:numPr>
              <w:jc w:val="both"/>
              <w:rPr>
                <w:rFonts w:ascii="標楷體" w:eastAsia="標楷體" w:hAnsi="標楷體"/>
                <w:kern w:val="0"/>
              </w:rPr>
            </w:pPr>
            <w:r w:rsidRPr="004A2005">
              <w:rPr>
                <w:rFonts w:ascii="標楷體" w:eastAsia="標楷體" w:hAnsi="標楷體" w:hint="eastAsia"/>
                <w:kern w:val="0"/>
              </w:rPr>
              <w:t>開設相關課程</w:t>
            </w:r>
            <w:r w:rsidRPr="004A2005">
              <w:rPr>
                <w:rFonts w:ascii="標楷體" w:eastAsia="標楷體" w:hAnsi="標楷體"/>
                <w:kern w:val="0"/>
              </w:rPr>
              <w:t xml:space="preserve">: </w:t>
            </w:r>
            <w:r w:rsidRPr="004A2005">
              <w:rPr>
                <w:rFonts w:ascii="標楷體" w:eastAsia="標楷體" w:hAnsi="標楷體" w:hint="eastAsia"/>
                <w:kern w:val="0"/>
              </w:rPr>
              <w:t>教育研究法</w:t>
            </w:r>
          </w:p>
          <w:p w:rsidR="00C21CC2" w:rsidRPr="004A2005" w:rsidRDefault="00C21CC2" w:rsidP="00C21CC2">
            <w:pPr>
              <w:numPr>
                <w:ilvl w:val="0"/>
                <w:numId w:val="4"/>
              </w:numPr>
              <w:jc w:val="both"/>
              <w:rPr>
                <w:rFonts w:ascii="標楷體" w:eastAsia="標楷體" w:hAnsi="標楷體"/>
                <w:kern w:val="0"/>
              </w:rPr>
            </w:pPr>
            <w:r w:rsidRPr="004A2005">
              <w:rPr>
                <w:rFonts w:ascii="標楷體" w:eastAsia="標楷體" w:hAnsi="標楷體" w:hint="eastAsia"/>
                <w:kern w:val="0"/>
              </w:rPr>
              <w:t>第一學期各開授課</w:t>
            </w:r>
            <w:proofErr w:type="gramStart"/>
            <w:r w:rsidRPr="004A2005">
              <w:rPr>
                <w:rFonts w:ascii="標楷體" w:eastAsia="標楷體" w:hAnsi="標楷體" w:hint="eastAsia"/>
                <w:kern w:val="0"/>
              </w:rPr>
              <w:t>程均以文獻</w:t>
            </w:r>
            <w:proofErr w:type="gramEnd"/>
            <w:r w:rsidRPr="004A2005">
              <w:rPr>
                <w:rFonts w:ascii="標楷體" w:eastAsia="標楷體" w:hAnsi="標楷體" w:hint="eastAsia"/>
                <w:kern w:val="0"/>
              </w:rPr>
              <w:t>能力為基本之作業要求</w:t>
            </w:r>
          </w:p>
          <w:p w:rsidR="00C21CC2" w:rsidRPr="004A2005" w:rsidRDefault="00C21CC2" w:rsidP="00C21CC2">
            <w:pPr>
              <w:numPr>
                <w:ilvl w:val="0"/>
                <w:numId w:val="4"/>
              </w:numPr>
              <w:jc w:val="both"/>
              <w:rPr>
                <w:rFonts w:ascii="標楷體" w:eastAsia="標楷體" w:hAnsi="標楷體"/>
                <w:kern w:val="0"/>
              </w:rPr>
            </w:pPr>
            <w:r w:rsidRPr="004A2005">
              <w:rPr>
                <w:rFonts w:ascii="標楷體" w:eastAsia="標楷體" w:hAnsi="標楷體" w:hint="eastAsia"/>
                <w:kern w:val="0"/>
              </w:rPr>
              <w:t>另有若干時數</w:t>
            </w:r>
            <w:proofErr w:type="gramStart"/>
            <w:r w:rsidRPr="004A2005">
              <w:rPr>
                <w:rFonts w:ascii="標楷體" w:eastAsia="標楷體" w:hAnsi="標楷體" w:hint="eastAsia"/>
                <w:kern w:val="0"/>
              </w:rPr>
              <w:t>（</w:t>
            </w:r>
            <w:proofErr w:type="gramEnd"/>
            <w:r w:rsidRPr="004A2005">
              <w:rPr>
                <w:rFonts w:ascii="標楷體" w:eastAsia="標楷體" w:hAnsi="標楷體" w:hint="eastAsia"/>
                <w:kern w:val="0"/>
              </w:rPr>
              <w:t>正式課程或非正式工作坊；系內或跨系</w:t>
            </w:r>
            <w:proofErr w:type="gramStart"/>
            <w:r w:rsidRPr="004A2005">
              <w:rPr>
                <w:rFonts w:ascii="標楷體" w:eastAsia="標楷體" w:hAnsi="標楷體" w:hint="eastAsia"/>
                <w:kern w:val="0"/>
              </w:rPr>
              <w:t>）</w:t>
            </w:r>
            <w:proofErr w:type="gramEnd"/>
            <w:r w:rsidRPr="004A2005">
              <w:rPr>
                <w:rFonts w:ascii="標楷體" w:eastAsia="標楷體" w:hAnsi="標楷體" w:hint="eastAsia"/>
                <w:kern w:val="0"/>
              </w:rPr>
              <w:t>培養相關能力</w:t>
            </w:r>
          </w:p>
          <w:p w:rsidR="00C21CC2" w:rsidRPr="004A2005" w:rsidRDefault="00C21CC2" w:rsidP="00C21CC2">
            <w:pPr>
              <w:numPr>
                <w:ilvl w:val="0"/>
                <w:numId w:val="4"/>
              </w:numPr>
              <w:jc w:val="both"/>
              <w:rPr>
                <w:rFonts w:ascii="標楷體" w:eastAsia="標楷體" w:hAnsi="標楷體"/>
                <w:kern w:val="0"/>
              </w:rPr>
            </w:pPr>
            <w:r w:rsidRPr="004A2005">
              <w:rPr>
                <w:rFonts w:ascii="標楷體" w:eastAsia="標楷體" w:hAnsi="標楷體" w:hint="eastAsia"/>
                <w:kern w:val="0"/>
              </w:rPr>
              <w:t>擔任研究助理，從做中學</w:t>
            </w:r>
          </w:p>
          <w:p w:rsidR="00C21CC2" w:rsidRPr="004A2005" w:rsidRDefault="00C21CC2" w:rsidP="00C21CC2">
            <w:pPr>
              <w:numPr>
                <w:ilvl w:val="0"/>
                <w:numId w:val="4"/>
              </w:numPr>
              <w:jc w:val="both"/>
              <w:rPr>
                <w:rFonts w:ascii="標楷體" w:eastAsia="標楷體" w:hAnsi="標楷體"/>
                <w:kern w:val="0"/>
              </w:rPr>
            </w:pPr>
            <w:r w:rsidRPr="004A2005">
              <w:rPr>
                <w:rFonts w:ascii="標楷體" w:eastAsia="標楷體" w:hAnsi="標楷體" w:hint="eastAsia"/>
                <w:kern w:val="0"/>
              </w:rPr>
              <w:t>參與相關研討會及同儕口試</w:t>
            </w:r>
          </w:p>
        </w:tc>
      </w:tr>
      <w:tr w:rsidR="00C21CC2" w:rsidRPr="004A2005" w:rsidTr="00A05C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C2" w:rsidRPr="004A2005" w:rsidRDefault="00C21CC2" w:rsidP="00A05C15">
            <w:pPr>
              <w:jc w:val="center"/>
              <w:rPr>
                <w:rFonts w:ascii="標楷體" w:eastAsia="標楷體" w:hAnsi="標楷體"/>
                <w:kern w:val="0"/>
              </w:rPr>
            </w:pPr>
          </w:p>
        </w:tc>
        <w:tc>
          <w:tcPr>
            <w:tcW w:w="1515" w:type="dxa"/>
            <w:tcBorders>
              <w:top w:val="single" w:sz="4" w:space="0" w:color="auto"/>
              <w:left w:val="single" w:sz="4" w:space="0" w:color="auto"/>
              <w:bottom w:val="single" w:sz="4" w:space="0" w:color="auto"/>
              <w:right w:val="single" w:sz="4" w:space="0" w:color="auto"/>
            </w:tcBorders>
            <w:hideMark/>
          </w:tcPr>
          <w:p w:rsidR="00C21CC2" w:rsidRPr="004A2005" w:rsidRDefault="00C21CC2" w:rsidP="00A05C15">
            <w:pPr>
              <w:jc w:val="both"/>
              <w:rPr>
                <w:rFonts w:ascii="標楷體" w:eastAsia="標楷體" w:hAnsi="標楷體"/>
                <w:kern w:val="0"/>
              </w:rPr>
            </w:pPr>
            <w:r w:rsidRPr="004A2005">
              <w:rPr>
                <w:rFonts w:ascii="標楷體" w:eastAsia="標楷體" w:hAnsi="標楷體" w:hint="eastAsia"/>
                <w:kern w:val="0"/>
              </w:rPr>
              <w:t>文獻蒐集</w:t>
            </w:r>
          </w:p>
        </w:tc>
        <w:tc>
          <w:tcPr>
            <w:tcW w:w="3030" w:type="dxa"/>
            <w:tcBorders>
              <w:top w:val="single" w:sz="4" w:space="0" w:color="auto"/>
              <w:left w:val="single" w:sz="4" w:space="0" w:color="auto"/>
              <w:bottom w:val="single" w:sz="4" w:space="0" w:color="auto"/>
              <w:right w:val="single" w:sz="4" w:space="0" w:color="auto"/>
            </w:tcBorders>
            <w:hideMark/>
          </w:tcPr>
          <w:p w:rsidR="00C21CC2" w:rsidRPr="004A2005" w:rsidRDefault="00C21CC2" w:rsidP="00C21CC2">
            <w:pPr>
              <w:numPr>
                <w:ilvl w:val="0"/>
                <w:numId w:val="5"/>
              </w:numPr>
              <w:jc w:val="both"/>
              <w:rPr>
                <w:rFonts w:ascii="標楷體" w:eastAsia="標楷體" w:hAnsi="標楷體"/>
                <w:kern w:val="0"/>
              </w:rPr>
            </w:pPr>
            <w:r w:rsidRPr="004A2005">
              <w:rPr>
                <w:rFonts w:ascii="標楷體" w:eastAsia="標楷體" w:hAnsi="標楷體" w:hint="eastAsia"/>
                <w:kern w:val="0"/>
              </w:rPr>
              <w:t>圖書館、網路學術資源之使用</w:t>
            </w:r>
          </w:p>
          <w:p w:rsidR="00C21CC2" w:rsidRPr="004A2005" w:rsidRDefault="00C21CC2" w:rsidP="00C21CC2">
            <w:pPr>
              <w:numPr>
                <w:ilvl w:val="0"/>
                <w:numId w:val="5"/>
              </w:numPr>
              <w:jc w:val="both"/>
              <w:rPr>
                <w:rFonts w:ascii="標楷體" w:eastAsia="標楷體" w:hAnsi="標楷體"/>
                <w:kern w:val="0"/>
              </w:rPr>
            </w:pPr>
            <w:r w:rsidRPr="004A2005">
              <w:rPr>
                <w:rFonts w:ascii="標楷體" w:eastAsia="標楷體" w:hAnsi="標楷體" w:hint="eastAsia"/>
                <w:kern w:val="0"/>
              </w:rPr>
              <w:t>文獻管理軟體之使用</w:t>
            </w:r>
          </w:p>
        </w:tc>
        <w:tc>
          <w:tcPr>
            <w:tcW w:w="3882" w:type="dxa"/>
            <w:tcBorders>
              <w:top w:val="single" w:sz="4" w:space="0" w:color="auto"/>
              <w:left w:val="single" w:sz="4" w:space="0" w:color="auto"/>
              <w:bottom w:val="single" w:sz="4" w:space="0" w:color="auto"/>
              <w:right w:val="single" w:sz="4" w:space="0" w:color="auto"/>
            </w:tcBorders>
          </w:tcPr>
          <w:p w:rsidR="00C21CC2" w:rsidRPr="004A2005" w:rsidRDefault="00C21CC2" w:rsidP="00A05C15">
            <w:pPr>
              <w:jc w:val="both"/>
              <w:rPr>
                <w:rFonts w:ascii="標楷體" w:eastAsia="標楷體" w:hAnsi="標楷體"/>
                <w:kern w:val="0"/>
              </w:rPr>
            </w:pPr>
          </w:p>
        </w:tc>
      </w:tr>
      <w:tr w:rsidR="00C21CC2" w:rsidRPr="004A2005" w:rsidTr="00A05C15">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21CC2" w:rsidRPr="004A2005" w:rsidRDefault="00C21CC2" w:rsidP="00A05C15">
            <w:pPr>
              <w:jc w:val="center"/>
              <w:rPr>
                <w:rFonts w:ascii="標楷體" w:eastAsia="標楷體" w:hAnsi="標楷體"/>
                <w:kern w:val="0"/>
              </w:rPr>
            </w:pPr>
          </w:p>
        </w:tc>
        <w:tc>
          <w:tcPr>
            <w:tcW w:w="1515" w:type="dxa"/>
            <w:tcBorders>
              <w:top w:val="single" w:sz="4" w:space="0" w:color="auto"/>
              <w:left w:val="single" w:sz="4" w:space="0" w:color="auto"/>
              <w:bottom w:val="single" w:sz="4" w:space="0" w:color="auto"/>
              <w:right w:val="single" w:sz="4" w:space="0" w:color="auto"/>
            </w:tcBorders>
            <w:hideMark/>
          </w:tcPr>
          <w:p w:rsidR="00C21CC2" w:rsidRPr="004A2005" w:rsidRDefault="00C21CC2" w:rsidP="00A05C15">
            <w:pPr>
              <w:jc w:val="both"/>
              <w:rPr>
                <w:rFonts w:ascii="標楷體" w:eastAsia="標楷體" w:hAnsi="標楷體"/>
                <w:kern w:val="0"/>
              </w:rPr>
            </w:pPr>
            <w:r w:rsidRPr="004A2005">
              <w:rPr>
                <w:rFonts w:ascii="標楷體" w:eastAsia="標楷體" w:hAnsi="標楷體" w:hint="eastAsia"/>
                <w:kern w:val="0"/>
              </w:rPr>
              <w:t>資料蒐集、處理與詮釋</w:t>
            </w:r>
          </w:p>
          <w:p w:rsidR="00C21CC2" w:rsidRPr="004A2005" w:rsidRDefault="00C21CC2" w:rsidP="00A05C15">
            <w:pPr>
              <w:jc w:val="both"/>
              <w:rPr>
                <w:rFonts w:ascii="標楷體" w:eastAsia="標楷體" w:hAnsi="標楷體"/>
                <w:kern w:val="0"/>
              </w:rPr>
            </w:pPr>
            <w:r w:rsidRPr="004A2005">
              <w:rPr>
                <w:rFonts w:ascii="標楷體" w:eastAsia="標楷體" w:hAnsi="標楷體" w:hint="eastAsia"/>
                <w:kern w:val="0"/>
              </w:rPr>
              <w:t>研究設計</w:t>
            </w:r>
          </w:p>
        </w:tc>
        <w:tc>
          <w:tcPr>
            <w:tcW w:w="3030" w:type="dxa"/>
            <w:tcBorders>
              <w:top w:val="single" w:sz="4" w:space="0" w:color="auto"/>
              <w:left w:val="single" w:sz="4" w:space="0" w:color="auto"/>
              <w:bottom w:val="single" w:sz="4" w:space="0" w:color="auto"/>
              <w:right w:val="single" w:sz="4" w:space="0" w:color="auto"/>
            </w:tcBorders>
            <w:hideMark/>
          </w:tcPr>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教學案例、質性及量化之蒐集及處理</w:t>
            </w:r>
          </w:p>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進行小型研究或模擬的研究</w:t>
            </w:r>
          </w:p>
        </w:tc>
        <w:tc>
          <w:tcPr>
            <w:tcW w:w="3882" w:type="dxa"/>
            <w:tcBorders>
              <w:top w:val="single" w:sz="4" w:space="0" w:color="auto"/>
              <w:left w:val="single" w:sz="4" w:space="0" w:color="auto"/>
              <w:bottom w:val="single" w:sz="4" w:space="0" w:color="auto"/>
              <w:right w:val="single" w:sz="4" w:space="0" w:color="auto"/>
            </w:tcBorders>
            <w:hideMark/>
          </w:tcPr>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開設相關課程：質性研究、教育統計等</w:t>
            </w:r>
          </w:p>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強調案例，以案例培養處理質性及量化資料的能力</w:t>
            </w:r>
          </w:p>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參與相關研討會及同儕口試</w:t>
            </w:r>
          </w:p>
        </w:tc>
      </w:tr>
      <w:tr w:rsidR="00C21CC2" w:rsidRPr="004A2005" w:rsidTr="00A05C15">
        <w:trPr>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C21CC2" w:rsidRPr="004A2005" w:rsidRDefault="00C21CC2" w:rsidP="00A05C15">
            <w:pPr>
              <w:jc w:val="center"/>
              <w:rPr>
                <w:rFonts w:ascii="標楷體" w:eastAsia="標楷體" w:hAnsi="標楷體"/>
                <w:kern w:val="0"/>
              </w:rPr>
            </w:pPr>
            <w:r w:rsidRPr="004A2005">
              <w:rPr>
                <w:rFonts w:ascii="標楷體" w:eastAsia="標楷體" w:hAnsi="標楷體" w:hint="eastAsia"/>
                <w:kern w:val="0"/>
              </w:rPr>
              <w:t>暑二</w:t>
            </w:r>
          </w:p>
        </w:tc>
        <w:tc>
          <w:tcPr>
            <w:tcW w:w="1515" w:type="dxa"/>
            <w:tcBorders>
              <w:top w:val="single" w:sz="4" w:space="0" w:color="auto"/>
              <w:left w:val="single" w:sz="4" w:space="0" w:color="auto"/>
              <w:bottom w:val="single" w:sz="4" w:space="0" w:color="auto"/>
              <w:right w:val="single" w:sz="4" w:space="0" w:color="auto"/>
            </w:tcBorders>
            <w:hideMark/>
          </w:tcPr>
          <w:p w:rsidR="00C21CC2" w:rsidRPr="004A2005" w:rsidRDefault="00C21CC2" w:rsidP="00A05C15">
            <w:pPr>
              <w:jc w:val="both"/>
              <w:rPr>
                <w:rFonts w:ascii="標楷體" w:eastAsia="標楷體" w:hAnsi="標楷體"/>
                <w:kern w:val="0"/>
              </w:rPr>
            </w:pPr>
            <w:r w:rsidRPr="004A2005">
              <w:rPr>
                <w:rFonts w:ascii="標楷體" w:eastAsia="標楷體" w:hAnsi="標楷體" w:hint="eastAsia"/>
                <w:kern w:val="0"/>
              </w:rPr>
              <w:t>學術報告寫作能力</w:t>
            </w:r>
          </w:p>
        </w:tc>
        <w:tc>
          <w:tcPr>
            <w:tcW w:w="3030" w:type="dxa"/>
            <w:tcBorders>
              <w:top w:val="single" w:sz="4" w:space="0" w:color="auto"/>
              <w:left w:val="single" w:sz="4" w:space="0" w:color="auto"/>
              <w:bottom w:val="single" w:sz="4" w:space="0" w:color="auto"/>
              <w:right w:val="single" w:sz="4" w:space="0" w:color="auto"/>
            </w:tcBorders>
          </w:tcPr>
          <w:p w:rsidR="00C21CC2" w:rsidRPr="004A2005" w:rsidRDefault="00C21CC2" w:rsidP="00C21CC2">
            <w:pPr>
              <w:numPr>
                <w:ilvl w:val="0"/>
                <w:numId w:val="6"/>
              </w:numPr>
              <w:jc w:val="both"/>
              <w:rPr>
                <w:rFonts w:ascii="標楷體" w:eastAsia="標楷體" w:hAnsi="標楷體"/>
                <w:kern w:val="0"/>
              </w:rPr>
            </w:pPr>
            <w:r w:rsidRPr="004A2005">
              <w:rPr>
                <w:rFonts w:ascii="標楷體" w:eastAsia="標楷體" w:hAnsi="標楷體" w:hint="eastAsia"/>
                <w:kern w:val="0"/>
              </w:rPr>
              <w:t>撰寫精緻案例、個案報告或量化研究報告</w:t>
            </w:r>
          </w:p>
          <w:p w:rsidR="00C21CC2" w:rsidRPr="004A2005" w:rsidRDefault="00C21CC2" w:rsidP="00A05C15">
            <w:pPr>
              <w:jc w:val="both"/>
              <w:rPr>
                <w:rFonts w:ascii="標楷體" w:eastAsia="標楷體" w:hAnsi="標楷體"/>
                <w:kern w:val="0"/>
              </w:rPr>
            </w:pPr>
          </w:p>
        </w:tc>
        <w:tc>
          <w:tcPr>
            <w:tcW w:w="3882" w:type="dxa"/>
            <w:tcBorders>
              <w:top w:val="single" w:sz="4" w:space="0" w:color="auto"/>
              <w:left w:val="single" w:sz="4" w:space="0" w:color="auto"/>
              <w:bottom w:val="single" w:sz="4" w:space="0" w:color="auto"/>
              <w:right w:val="single" w:sz="4" w:space="0" w:color="auto"/>
            </w:tcBorders>
            <w:hideMark/>
          </w:tcPr>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開設相關課程：教育學術論文寫作及獨立研究</w:t>
            </w:r>
          </w:p>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要求投稿學術刊物或至研討會發表</w:t>
            </w:r>
          </w:p>
          <w:p w:rsidR="00C21CC2" w:rsidRPr="004A2005" w:rsidRDefault="00C21CC2" w:rsidP="00C21CC2">
            <w:pPr>
              <w:numPr>
                <w:ilvl w:val="0"/>
                <w:numId w:val="3"/>
              </w:numPr>
              <w:jc w:val="both"/>
              <w:rPr>
                <w:rFonts w:ascii="標楷體" w:eastAsia="標楷體" w:hAnsi="標楷體"/>
                <w:kern w:val="0"/>
              </w:rPr>
            </w:pPr>
            <w:r w:rsidRPr="004A2005">
              <w:rPr>
                <w:rFonts w:ascii="標楷體" w:eastAsia="標楷體" w:hAnsi="標楷體" w:hint="eastAsia"/>
                <w:kern w:val="0"/>
              </w:rPr>
              <w:t>參與相關研討會及同儕口試</w:t>
            </w:r>
          </w:p>
        </w:tc>
      </w:tr>
      <w:tr w:rsidR="00C21CC2" w:rsidRPr="004A2005" w:rsidTr="00A05C15">
        <w:trPr>
          <w:jc w:val="center"/>
        </w:trPr>
        <w:tc>
          <w:tcPr>
            <w:tcW w:w="783" w:type="dxa"/>
            <w:tcBorders>
              <w:top w:val="single" w:sz="4" w:space="0" w:color="auto"/>
              <w:left w:val="single" w:sz="4" w:space="0" w:color="auto"/>
              <w:bottom w:val="single" w:sz="4" w:space="0" w:color="auto"/>
              <w:right w:val="single" w:sz="4" w:space="0" w:color="auto"/>
            </w:tcBorders>
            <w:vAlign w:val="center"/>
            <w:hideMark/>
          </w:tcPr>
          <w:p w:rsidR="00C21CC2" w:rsidRPr="004A2005" w:rsidRDefault="00C21CC2" w:rsidP="00A05C15">
            <w:pPr>
              <w:jc w:val="center"/>
              <w:rPr>
                <w:rFonts w:ascii="標楷體" w:eastAsia="標楷體" w:hAnsi="標楷體"/>
                <w:kern w:val="0"/>
              </w:rPr>
            </w:pPr>
            <w:r w:rsidRPr="004A2005">
              <w:rPr>
                <w:rFonts w:ascii="標楷體" w:eastAsia="標楷體" w:hAnsi="標楷體" w:hint="eastAsia"/>
                <w:kern w:val="0"/>
              </w:rPr>
              <w:t>暑三</w:t>
            </w:r>
          </w:p>
        </w:tc>
        <w:tc>
          <w:tcPr>
            <w:tcW w:w="1515" w:type="dxa"/>
            <w:tcBorders>
              <w:top w:val="single" w:sz="4" w:space="0" w:color="auto"/>
              <w:left w:val="single" w:sz="4" w:space="0" w:color="auto"/>
              <w:bottom w:val="single" w:sz="4" w:space="0" w:color="auto"/>
              <w:right w:val="single" w:sz="4" w:space="0" w:color="auto"/>
            </w:tcBorders>
            <w:hideMark/>
          </w:tcPr>
          <w:p w:rsidR="00C21CC2" w:rsidRPr="004A2005" w:rsidRDefault="00C21CC2" w:rsidP="00A05C15">
            <w:pPr>
              <w:jc w:val="both"/>
              <w:rPr>
                <w:rFonts w:ascii="標楷體" w:eastAsia="標楷體" w:hAnsi="標楷體"/>
                <w:kern w:val="0"/>
              </w:rPr>
            </w:pPr>
            <w:r w:rsidRPr="004A2005">
              <w:rPr>
                <w:rFonts w:ascii="標楷體" w:eastAsia="標楷體" w:hAnsi="標楷體" w:hint="eastAsia"/>
                <w:kern w:val="0"/>
              </w:rPr>
              <w:t>論文寫作能力</w:t>
            </w:r>
          </w:p>
        </w:tc>
        <w:tc>
          <w:tcPr>
            <w:tcW w:w="3030" w:type="dxa"/>
            <w:tcBorders>
              <w:top w:val="single" w:sz="4" w:space="0" w:color="auto"/>
              <w:left w:val="single" w:sz="4" w:space="0" w:color="auto"/>
              <w:bottom w:val="single" w:sz="4" w:space="0" w:color="auto"/>
              <w:right w:val="single" w:sz="4" w:space="0" w:color="auto"/>
            </w:tcBorders>
            <w:hideMark/>
          </w:tcPr>
          <w:p w:rsidR="00C21CC2" w:rsidRPr="004A2005" w:rsidRDefault="00C21CC2" w:rsidP="00A05C15">
            <w:pPr>
              <w:jc w:val="both"/>
              <w:rPr>
                <w:rFonts w:ascii="標楷體" w:eastAsia="標楷體" w:hAnsi="標楷體"/>
                <w:kern w:val="0"/>
              </w:rPr>
            </w:pPr>
            <w:r w:rsidRPr="004A2005">
              <w:rPr>
                <w:rFonts w:ascii="標楷體" w:eastAsia="標楷體" w:hAnsi="標楷體" w:hint="eastAsia"/>
                <w:kern w:val="0"/>
              </w:rPr>
              <w:t>撰寫碩士論文</w:t>
            </w:r>
          </w:p>
        </w:tc>
        <w:tc>
          <w:tcPr>
            <w:tcW w:w="3882" w:type="dxa"/>
            <w:tcBorders>
              <w:top w:val="single" w:sz="4" w:space="0" w:color="auto"/>
              <w:left w:val="single" w:sz="4" w:space="0" w:color="auto"/>
              <w:bottom w:val="single" w:sz="4" w:space="0" w:color="auto"/>
              <w:right w:val="single" w:sz="4" w:space="0" w:color="auto"/>
            </w:tcBorders>
            <w:hideMark/>
          </w:tcPr>
          <w:p w:rsidR="00C21CC2" w:rsidRPr="004A2005" w:rsidRDefault="00C21CC2" w:rsidP="00C21CC2">
            <w:pPr>
              <w:numPr>
                <w:ilvl w:val="0"/>
                <w:numId w:val="7"/>
              </w:numPr>
              <w:jc w:val="both"/>
              <w:rPr>
                <w:rFonts w:ascii="標楷體" w:eastAsia="標楷體" w:hAnsi="標楷體"/>
                <w:kern w:val="0"/>
              </w:rPr>
            </w:pPr>
            <w:r w:rsidRPr="004A2005">
              <w:rPr>
                <w:rFonts w:ascii="標楷體" w:eastAsia="標楷體" w:hAnsi="標楷體" w:hint="eastAsia"/>
                <w:kern w:val="0"/>
              </w:rPr>
              <w:t>參與相關研討會及同儕口試</w:t>
            </w:r>
          </w:p>
        </w:tc>
      </w:tr>
    </w:tbl>
    <w:p w:rsidR="00C21CC2" w:rsidRPr="00517748" w:rsidRDefault="00C21CC2" w:rsidP="00517748">
      <w:pPr>
        <w:rPr>
          <w:rFonts w:eastAsia="標楷體"/>
          <w:b/>
        </w:rPr>
      </w:pPr>
      <w:r w:rsidRPr="00517748">
        <w:rPr>
          <w:rFonts w:eastAsia="標楷體"/>
          <w:szCs w:val="28"/>
        </w:rPr>
        <w:br w:type="page"/>
      </w:r>
      <w:bookmarkStart w:id="10" w:name="_Toc173206929"/>
      <w:r w:rsidR="00517748" w:rsidRPr="00517748">
        <w:rPr>
          <w:rFonts w:eastAsia="標楷體" w:hint="eastAsia"/>
          <w:b/>
          <w:szCs w:val="28"/>
        </w:rPr>
        <w:lastRenderedPageBreak/>
        <w:t>四、</w:t>
      </w:r>
      <w:r w:rsidRPr="00517748">
        <w:rPr>
          <w:rFonts w:ascii="標楷體" w:eastAsia="標楷體" w:hAnsi="標楷體" w:hint="eastAsia"/>
          <w:b/>
          <w:szCs w:val="28"/>
        </w:rPr>
        <w:t>課程結構</w:t>
      </w:r>
      <w:bookmarkEnd w:id="10"/>
    </w:p>
    <w:tbl>
      <w:tblPr>
        <w:tblW w:w="11041" w:type="dxa"/>
        <w:jc w:val="center"/>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28" w:type="dxa"/>
          <w:right w:w="28" w:type="dxa"/>
        </w:tblCellMar>
        <w:tblLook w:val="04A0" w:firstRow="1" w:lastRow="0" w:firstColumn="1" w:lastColumn="0" w:noHBand="0" w:noVBand="1"/>
      </w:tblPr>
      <w:tblGrid>
        <w:gridCol w:w="714"/>
        <w:gridCol w:w="2835"/>
        <w:gridCol w:w="1867"/>
        <w:gridCol w:w="425"/>
        <w:gridCol w:w="425"/>
        <w:gridCol w:w="425"/>
        <w:gridCol w:w="4350"/>
      </w:tblGrid>
      <w:tr w:rsidR="00352916" w:rsidRPr="00352916" w:rsidTr="00D07969">
        <w:trPr>
          <w:trHeight w:val="1084"/>
          <w:tblHeader/>
          <w:jc w:val="center"/>
        </w:trPr>
        <w:tc>
          <w:tcPr>
            <w:tcW w:w="714" w:type="dxa"/>
            <w:tcBorders>
              <w:top w:val="single" w:sz="12" w:space="0" w:color="auto"/>
              <w:left w:val="single" w:sz="12" w:space="0" w:color="auto"/>
              <w:bottom w:val="single" w:sz="2" w:space="0" w:color="auto"/>
              <w:right w:val="single" w:sz="2" w:space="0" w:color="auto"/>
            </w:tcBorders>
            <w:shd w:val="clear" w:color="auto" w:fill="auto"/>
            <w:vAlign w:val="center"/>
            <w:hideMark/>
          </w:tcPr>
          <w:p w:rsidR="00C21CC2" w:rsidRPr="00352916" w:rsidRDefault="00C21CC2" w:rsidP="00A05C15">
            <w:pPr>
              <w:jc w:val="center"/>
              <w:rPr>
                <w:rFonts w:eastAsia="標楷體"/>
              </w:rPr>
            </w:pPr>
            <w:r w:rsidRPr="00352916">
              <w:rPr>
                <w:rFonts w:eastAsia="標楷體" w:hint="eastAsia"/>
              </w:rPr>
              <w:t>課程領域</w:t>
            </w:r>
          </w:p>
        </w:tc>
        <w:tc>
          <w:tcPr>
            <w:tcW w:w="2835"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C21CC2" w:rsidRPr="00352916" w:rsidRDefault="00C21CC2" w:rsidP="00A05C15">
            <w:pPr>
              <w:jc w:val="center"/>
              <w:rPr>
                <w:rFonts w:eastAsia="標楷體"/>
              </w:rPr>
            </w:pPr>
            <w:r w:rsidRPr="00352916">
              <w:rPr>
                <w:rFonts w:eastAsia="標楷體" w:hint="eastAsia"/>
              </w:rPr>
              <w:t>課程名稱（中文）</w:t>
            </w:r>
          </w:p>
        </w:tc>
        <w:tc>
          <w:tcPr>
            <w:tcW w:w="1867"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C21CC2" w:rsidRPr="00352916" w:rsidRDefault="00C21CC2" w:rsidP="00A05C15">
            <w:pPr>
              <w:jc w:val="center"/>
              <w:rPr>
                <w:rFonts w:eastAsia="標楷體"/>
              </w:rPr>
            </w:pPr>
            <w:r w:rsidRPr="00352916">
              <w:rPr>
                <w:rFonts w:eastAsia="標楷體" w:hint="eastAsia"/>
              </w:rPr>
              <w:t>科目代碼</w:t>
            </w:r>
          </w:p>
        </w:tc>
        <w:tc>
          <w:tcPr>
            <w:tcW w:w="425" w:type="dxa"/>
            <w:tcBorders>
              <w:top w:val="single" w:sz="1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必選修</w:t>
            </w:r>
          </w:p>
        </w:tc>
        <w:tc>
          <w:tcPr>
            <w:tcW w:w="425" w:type="dxa"/>
            <w:tcBorders>
              <w:top w:val="single" w:sz="12" w:space="0" w:color="auto"/>
              <w:left w:val="single" w:sz="2" w:space="0" w:color="auto"/>
              <w:bottom w:val="single" w:sz="2" w:space="0" w:color="auto"/>
              <w:right w:val="single" w:sz="2" w:space="0" w:color="auto"/>
            </w:tcBorders>
            <w:shd w:val="clear" w:color="auto" w:fill="auto"/>
            <w:vAlign w:val="center"/>
            <w:hideMark/>
          </w:tcPr>
          <w:p w:rsidR="00C21CC2" w:rsidRPr="00352916" w:rsidRDefault="00C21CC2" w:rsidP="00A05C15">
            <w:pPr>
              <w:jc w:val="center"/>
              <w:rPr>
                <w:rFonts w:eastAsia="標楷體"/>
              </w:rPr>
            </w:pPr>
            <w:r w:rsidRPr="00352916">
              <w:rPr>
                <w:rFonts w:eastAsia="標楷體" w:hint="eastAsia"/>
              </w:rPr>
              <w:t>學分</w:t>
            </w:r>
          </w:p>
        </w:tc>
        <w:tc>
          <w:tcPr>
            <w:tcW w:w="425" w:type="dxa"/>
            <w:tcBorders>
              <w:top w:val="single" w:sz="1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時數</w:t>
            </w:r>
          </w:p>
        </w:tc>
        <w:tc>
          <w:tcPr>
            <w:tcW w:w="4350" w:type="dxa"/>
            <w:tcBorders>
              <w:top w:val="single" w:sz="12" w:space="0" w:color="auto"/>
              <w:left w:val="single" w:sz="2" w:space="0" w:color="auto"/>
              <w:bottom w:val="single" w:sz="2" w:space="0" w:color="auto"/>
              <w:right w:val="single" w:sz="12" w:space="0" w:color="auto"/>
            </w:tcBorders>
            <w:vAlign w:val="center"/>
          </w:tcPr>
          <w:p w:rsidR="00C21CC2" w:rsidRPr="00352916" w:rsidRDefault="00C21CC2" w:rsidP="00A05C15">
            <w:pPr>
              <w:jc w:val="center"/>
              <w:rPr>
                <w:rFonts w:ascii="標楷體" w:eastAsia="標楷體" w:hAnsi="標楷體"/>
                <w:kern w:val="0"/>
                <w:sz w:val="18"/>
                <w:szCs w:val="18"/>
              </w:rPr>
            </w:pPr>
            <w:r w:rsidRPr="00352916">
              <w:rPr>
                <w:rFonts w:eastAsia="標楷體" w:hint="eastAsia"/>
              </w:rPr>
              <w:t>課程名稱（英文）</w:t>
            </w:r>
          </w:p>
        </w:tc>
      </w:tr>
      <w:tr w:rsidR="00352916" w:rsidRPr="00352916" w:rsidTr="00D07969">
        <w:trPr>
          <w:trHeight w:val="90"/>
          <w:jc w:val="center"/>
        </w:trPr>
        <w:tc>
          <w:tcPr>
            <w:tcW w:w="714" w:type="dxa"/>
            <w:vMerge w:val="restart"/>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hint="eastAsia"/>
              </w:rPr>
              <w:t>研究方法</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教育研究法</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EED51D00B001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ascii="標楷體" w:eastAsia="標楷體" w:hAnsi="標楷體"/>
                <w:kern w:val="0"/>
                <w:sz w:val="18"/>
                <w:szCs w:val="18"/>
              </w:rPr>
            </w:pPr>
            <w:r w:rsidRPr="00352916">
              <w:rPr>
                <w:rFonts w:eastAsia="標楷體"/>
              </w:rPr>
              <w:t xml:space="preserve">Research </w:t>
            </w:r>
            <w:r w:rsidRPr="00352916">
              <w:rPr>
                <w:rFonts w:eastAsia="標楷體" w:hint="eastAsia"/>
              </w:rPr>
              <w:t>M</w:t>
            </w:r>
            <w:r w:rsidRPr="00352916">
              <w:rPr>
                <w:rFonts w:eastAsia="標楷體"/>
              </w:rPr>
              <w:t xml:space="preserve">ethods in </w:t>
            </w:r>
            <w:r w:rsidRPr="00352916">
              <w:rPr>
                <w:rFonts w:eastAsia="標楷體" w:hint="eastAsia"/>
              </w:rPr>
              <w:t>E</w:t>
            </w:r>
            <w:r w:rsidRPr="00352916">
              <w:rPr>
                <w:rFonts w:eastAsia="標楷體"/>
              </w:rPr>
              <w:t>ducation</w:t>
            </w:r>
          </w:p>
        </w:tc>
      </w:tr>
      <w:tr w:rsidR="00352916" w:rsidRPr="00352916" w:rsidTr="00D07969">
        <w:trPr>
          <w:trHeight w:val="54"/>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行動研究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EED53D00B001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Action </w:t>
            </w:r>
            <w:r w:rsidRPr="00352916">
              <w:rPr>
                <w:rFonts w:eastAsia="標楷體" w:hint="eastAsia"/>
              </w:rPr>
              <w:t>R</w:t>
            </w:r>
            <w:r w:rsidRPr="00352916">
              <w:rPr>
                <w:rFonts w:eastAsia="標楷體"/>
              </w:rPr>
              <w:t>esearch</w:t>
            </w:r>
          </w:p>
        </w:tc>
      </w:tr>
      <w:tr w:rsidR="00352916" w:rsidRPr="00352916" w:rsidTr="00D07969">
        <w:trPr>
          <w:trHeight w:val="33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質性研究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EED53D00B002</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Qualitative </w:t>
            </w:r>
            <w:r w:rsidRPr="00352916">
              <w:rPr>
                <w:rFonts w:eastAsia="標楷體" w:hint="eastAsia"/>
              </w:rPr>
              <w:t>R</w:t>
            </w:r>
            <w:r w:rsidRPr="00352916">
              <w:rPr>
                <w:rFonts w:eastAsia="標楷體"/>
              </w:rPr>
              <w:t>esearch</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應用統計學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EED53D00B003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Applied </w:t>
            </w:r>
            <w:r w:rsidRPr="00352916">
              <w:rPr>
                <w:rFonts w:eastAsia="標楷體" w:hint="eastAsia"/>
              </w:rPr>
              <w:t>S</w:t>
            </w:r>
            <w:r w:rsidRPr="00352916">
              <w:rPr>
                <w:rFonts w:eastAsia="標楷體"/>
              </w:rPr>
              <w:t>tatistics</w:t>
            </w:r>
          </w:p>
        </w:tc>
      </w:tr>
      <w:tr w:rsidR="00352916" w:rsidRPr="00352916" w:rsidTr="00D07969">
        <w:trPr>
          <w:trHeight w:val="50"/>
          <w:jc w:val="center"/>
        </w:trPr>
        <w:tc>
          <w:tcPr>
            <w:tcW w:w="714" w:type="dxa"/>
            <w:vMerge w:val="restart"/>
            <w:tcBorders>
              <w:top w:val="single" w:sz="2" w:space="0" w:color="auto"/>
              <w:left w:val="single" w:sz="1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課程理論與實務</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課程政策與改革研究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EED52D00C001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w:t>
            </w:r>
            <w:r w:rsidRPr="00352916">
              <w:rPr>
                <w:rFonts w:eastAsia="標楷體" w:hint="eastAsia"/>
              </w:rPr>
              <w:t>C</w:t>
            </w:r>
            <w:r w:rsidRPr="00352916">
              <w:rPr>
                <w:rFonts w:eastAsia="標楷體"/>
              </w:rPr>
              <w:t xml:space="preserve">urriculum </w:t>
            </w:r>
            <w:r w:rsidRPr="00352916">
              <w:rPr>
                <w:rFonts w:eastAsia="標楷體" w:hint="eastAsia"/>
              </w:rPr>
              <w:t>P</w:t>
            </w:r>
            <w:r w:rsidRPr="00352916">
              <w:rPr>
                <w:rFonts w:eastAsia="標楷體"/>
              </w:rPr>
              <w:t xml:space="preserve">olicy and </w:t>
            </w:r>
            <w:r w:rsidRPr="00352916">
              <w:rPr>
                <w:rFonts w:eastAsia="標楷體" w:hint="eastAsia"/>
              </w:rPr>
              <w:t>R</w:t>
            </w:r>
            <w:r w:rsidRPr="00352916">
              <w:rPr>
                <w:rFonts w:eastAsia="標楷體"/>
              </w:rPr>
              <w:t>eform</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課程比較研究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EED52D00C002</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Comparative Curriculum</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課程設計與發展研究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EED52D00C003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w:t>
            </w:r>
            <w:r w:rsidRPr="00352916">
              <w:rPr>
                <w:rFonts w:eastAsia="標楷體" w:hint="eastAsia"/>
              </w:rPr>
              <w:t>C</w:t>
            </w:r>
            <w:r w:rsidRPr="00352916">
              <w:rPr>
                <w:rFonts w:eastAsia="標楷體"/>
              </w:rPr>
              <w:t xml:space="preserve">urriculum </w:t>
            </w:r>
            <w:r w:rsidRPr="00352916">
              <w:rPr>
                <w:rFonts w:eastAsia="標楷體" w:hint="eastAsia"/>
              </w:rPr>
              <w:t>D</w:t>
            </w:r>
            <w:r w:rsidRPr="00352916">
              <w:rPr>
                <w:rFonts w:eastAsia="標楷體"/>
              </w:rPr>
              <w:t xml:space="preserve">esign and </w:t>
            </w:r>
            <w:r w:rsidRPr="00352916">
              <w:rPr>
                <w:rFonts w:eastAsia="標楷體" w:hint="eastAsia"/>
              </w:rPr>
              <w:t>D</w:t>
            </w:r>
            <w:r w:rsidRPr="00352916">
              <w:rPr>
                <w:rFonts w:eastAsia="標楷體"/>
              </w:rPr>
              <w:t>evelopment</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課程理論研究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EED51D00C001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Curriculum Theories</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多元文化課程與教學研究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EED52D00C004</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w:t>
            </w:r>
            <w:r w:rsidRPr="00352916">
              <w:rPr>
                <w:rFonts w:eastAsia="標楷體" w:hint="eastAsia"/>
              </w:rPr>
              <w:t>M</w:t>
            </w:r>
            <w:r w:rsidRPr="00352916">
              <w:rPr>
                <w:rFonts w:eastAsia="標楷體"/>
              </w:rPr>
              <w:t xml:space="preserve">ulticultural </w:t>
            </w:r>
            <w:r w:rsidRPr="00352916">
              <w:rPr>
                <w:rFonts w:eastAsia="標楷體" w:hint="eastAsia"/>
              </w:rPr>
              <w:t>C</w:t>
            </w:r>
            <w:r w:rsidRPr="00352916">
              <w:rPr>
                <w:rFonts w:eastAsia="標楷體"/>
              </w:rPr>
              <w:t xml:space="preserve">urriculum and </w:t>
            </w:r>
            <w:r w:rsidRPr="00352916">
              <w:rPr>
                <w:rFonts w:eastAsia="標楷體" w:hint="eastAsia"/>
              </w:rPr>
              <w:t>I</w:t>
            </w:r>
            <w:r w:rsidRPr="00352916">
              <w:rPr>
                <w:rFonts w:eastAsia="標楷體"/>
              </w:rPr>
              <w:t>nstruction</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潛在課程研究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EED52D00C005</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w:t>
            </w:r>
            <w:r w:rsidRPr="00352916">
              <w:rPr>
                <w:rFonts w:eastAsia="標楷體" w:hint="eastAsia"/>
              </w:rPr>
              <w:t xml:space="preserve"> H</w:t>
            </w:r>
            <w:r w:rsidRPr="00352916">
              <w:rPr>
                <w:rFonts w:eastAsia="標楷體"/>
              </w:rPr>
              <w:t xml:space="preserve">idden </w:t>
            </w:r>
            <w:r w:rsidRPr="00352916">
              <w:rPr>
                <w:rFonts w:eastAsia="標楷體" w:hint="eastAsia"/>
              </w:rPr>
              <w:t>C</w:t>
            </w:r>
            <w:r w:rsidRPr="00352916">
              <w:rPr>
                <w:rFonts w:eastAsia="標楷體"/>
              </w:rPr>
              <w:t>urriculum</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課程評鑑研究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EED52D00C006</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w:t>
            </w:r>
            <w:r w:rsidRPr="00352916">
              <w:rPr>
                <w:rFonts w:eastAsia="標楷體" w:hint="eastAsia"/>
              </w:rPr>
              <w:t>C</w:t>
            </w:r>
            <w:r w:rsidRPr="00352916">
              <w:rPr>
                <w:rFonts w:eastAsia="標楷體"/>
              </w:rPr>
              <w:t xml:space="preserve">urriculum </w:t>
            </w:r>
            <w:r w:rsidRPr="00352916">
              <w:rPr>
                <w:rFonts w:eastAsia="標楷體" w:hint="eastAsia"/>
              </w:rPr>
              <w:t>E</w:t>
            </w:r>
            <w:r w:rsidRPr="00352916">
              <w:rPr>
                <w:rFonts w:eastAsia="標楷體"/>
              </w:rPr>
              <w:t>valuation</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學校本位課程發展研究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EED52D00C007</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w:t>
            </w:r>
            <w:r w:rsidRPr="00352916">
              <w:rPr>
                <w:rFonts w:eastAsia="標楷體" w:hint="eastAsia"/>
              </w:rPr>
              <w:t>S</w:t>
            </w:r>
            <w:r w:rsidRPr="00352916">
              <w:rPr>
                <w:rFonts w:eastAsia="標楷體"/>
              </w:rPr>
              <w:t xml:space="preserve">chool-based </w:t>
            </w:r>
            <w:r w:rsidRPr="00352916">
              <w:rPr>
                <w:rFonts w:eastAsia="標楷體" w:hint="eastAsia"/>
              </w:rPr>
              <w:t>C</w:t>
            </w:r>
            <w:r w:rsidRPr="00352916">
              <w:rPr>
                <w:rFonts w:eastAsia="標楷體"/>
              </w:rPr>
              <w:t xml:space="preserve">urriculum </w:t>
            </w:r>
            <w:r w:rsidRPr="00352916">
              <w:rPr>
                <w:rFonts w:eastAsia="標楷體" w:hint="eastAsia"/>
              </w:rPr>
              <w:t>D</w:t>
            </w:r>
            <w:r w:rsidRPr="00352916">
              <w:rPr>
                <w:rFonts w:eastAsia="標楷體"/>
              </w:rPr>
              <w:t>evelopment</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課程史研究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EED52D00C008</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w:t>
            </w:r>
            <w:r w:rsidRPr="00352916">
              <w:rPr>
                <w:rFonts w:eastAsia="標楷體" w:hint="eastAsia"/>
              </w:rPr>
              <w:t>C</w:t>
            </w:r>
            <w:r w:rsidRPr="00352916">
              <w:rPr>
                <w:rFonts w:eastAsia="標楷體"/>
              </w:rPr>
              <w:t>urriculum</w:t>
            </w:r>
            <w:r w:rsidRPr="00352916">
              <w:rPr>
                <w:rFonts w:eastAsia="標楷體" w:hint="eastAsia"/>
              </w:rPr>
              <w:t xml:space="preserve"> History</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各國教科書比較研究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EED52D00C009</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Comparative Studies of Textbooks</w:t>
            </w:r>
          </w:p>
        </w:tc>
      </w:tr>
      <w:tr w:rsidR="00352916" w:rsidRPr="00352916" w:rsidTr="00D07969">
        <w:trPr>
          <w:trHeight w:val="555"/>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統整課程研究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EED52D00C010</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Integrated Curriculum</w:t>
            </w:r>
          </w:p>
        </w:tc>
      </w:tr>
      <w:tr w:rsidR="00352916" w:rsidRPr="00352916" w:rsidTr="00D07969">
        <w:trPr>
          <w:trHeight w:val="447"/>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課程專題研究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EED52D00C011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Special Topics in Curriculum</w:t>
            </w:r>
          </w:p>
        </w:tc>
      </w:tr>
      <w:tr w:rsidR="00352916" w:rsidRPr="00352916" w:rsidTr="00D07969">
        <w:trPr>
          <w:trHeight w:val="660"/>
          <w:jc w:val="center"/>
        </w:trPr>
        <w:tc>
          <w:tcPr>
            <w:tcW w:w="714" w:type="dxa"/>
            <w:vMerge w:val="restart"/>
            <w:tcBorders>
              <w:top w:val="single" w:sz="2" w:space="0" w:color="auto"/>
              <w:left w:val="single" w:sz="12" w:space="0" w:color="auto"/>
              <w:bottom w:val="single" w:sz="2" w:space="0" w:color="auto"/>
              <w:right w:val="single" w:sz="2" w:space="0" w:color="auto"/>
            </w:tcBorders>
            <w:vAlign w:val="center"/>
          </w:tcPr>
          <w:p w:rsidR="00C21CC2" w:rsidRPr="00352916" w:rsidRDefault="00C21CC2" w:rsidP="00D07969">
            <w:pPr>
              <w:jc w:val="center"/>
              <w:rPr>
                <w:rFonts w:eastAsia="標楷體"/>
              </w:rPr>
            </w:pPr>
            <w:r w:rsidRPr="00352916">
              <w:rPr>
                <w:rFonts w:eastAsia="標楷體" w:hint="eastAsia"/>
              </w:rPr>
              <w:t>教學理論與實務</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教學理論研究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EED51D00D001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Models of Teaching</w:t>
            </w:r>
          </w:p>
        </w:tc>
      </w:tr>
      <w:tr w:rsidR="00352916" w:rsidRPr="00352916" w:rsidTr="00D07969">
        <w:trPr>
          <w:trHeight w:val="15"/>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學習與教學心理學研究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EED52D00D001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w:t>
            </w:r>
            <w:r w:rsidRPr="00352916">
              <w:rPr>
                <w:rFonts w:eastAsia="標楷體" w:hint="eastAsia"/>
              </w:rPr>
              <w:t>Learning</w:t>
            </w:r>
            <w:r w:rsidRPr="00352916">
              <w:rPr>
                <w:rFonts w:eastAsia="標楷體"/>
              </w:rPr>
              <w:t xml:space="preserve"> </w:t>
            </w:r>
            <w:r w:rsidRPr="00352916">
              <w:rPr>
                <w:rFonts w:eastAsia="標楷體" w:hint="eastAsia"/>
              </w:rPr>
              <w:t xml:space="preserve">and </w:t>
            </w:r>
            <w:r w:rsidRPr="00352916">
              <w:rPr>
                <w:rFonts w:eastAsia="標楷體"/>
              </w:rPr>
              <w:t>Instructional Psychology</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教學設計與發展研究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EED52D00D002</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Study of Instructional Design and Development</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教育診斷與評量研究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EED52D00D003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Educational Measurement and Diagnosis</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個別化教學研究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EED52D00D004</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Individualized Instruction</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教學案例發展與研究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EED52D00D005</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Case Development for Teaching</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教學視導研究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EED52D00D006</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Instructional Supervision</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班級經營研究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EED52D00D007</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Classroom Management</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教學革新研究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EED52D00D008</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Instructional Innovation</w:t>
            </w:r>
          </w:p>
        </w:tc>
      </w:tr>
      <w:tr w:rsidR="00352916" w:rsidRPr="00352916" w:rsidTr="00D07969">
        <w:trPr>
          <w:trHeight w:val="63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教師專業發展研究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EED52D00D009</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Teacher Professional Development</w:t>
            </w:r>
          </w:p>
        </w:tc>
      </w:tr>
      <w:tr w:rsidR="00352916" w:rsidRPr="00352916" w:rsidTr="00D07969">
        <w:trPr>
          <w:trHeight w:val="63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教學社會學研究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EED52D00D010</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Sociology of Teaching</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課室歷程研究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EED52D00D011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Classroom Processes</w:t>
            </w:r>
          </w:p>
        </w:tc>
      </w:tr>
      <w:tr w:rsidR="00352916" w:rsidRPr="00352916" w:rsidTr="00D07969">
        <w:trPr>
          <w:trHeight w:val="616"/>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弱勢學童的教與學研究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EED52D00D012</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Teaching and Learning for Exceptional and Disadvantaged Students</w:t>
            </w:r>
          </w:p>
        </w:tc>
      </w:tr>
      <w:tr w:rsidR="00352916" w:rsidRPr="00352916" w:rsidTr="00D07969">
        <w:trPr>
          <w:trHeight w:val="30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教學專題研究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EED52D00D013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Teaching</w:t>
            </w:r>
          </w:p>
        </w:tc>
      </w:tr>
      <w:tr w:rsidR="00352916" w:rsidRPr="00352916" w:rsidTr="00D07969">
        <w:trPr>
          <w:trHeight w:val="659"/>
          <w:jc w:val="center"/>
        </w:trPr>
        <w:tc>
          <w:tcPr>
            <w:tcW w:w="714" w:type="dxa"/>
            <w:vMerge w:val="restart"/>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hint="eastAsia"/>
              </w:rPr>
              <w:t>各學習領域重大議題與新興領域之課程與教</w:t>
            </w:r>
            <w:r w:rsidRPr="00352916">
              <w:rPr>
                <w:rFonts w:eastAsia="標楷體"/>
              </w:rPr>
              <w:t xml:space="preserve"> </w:t>
            </w:r>
            <w:r w:rsidRPr="00352916">
              <w:rPr>
                <w:rFonts w:eastAsia="標楷體" w:hint="eastAsia"/>
              </w:rPr>
              <w:t>學</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語文學習領域課程與教學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EED52D00E001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Curriculum </w:t>
            </w:r>
            <w:r w:rsidRPr="00352916">
              <w:rPr>
                <w:rFonts w:eastAsia="標楷體" w:hint="eastAsia"/>
              </w:rPr>
              <w:t>a</w:t>
            </w:r>
            <w:r w:rsidRPr="00352916">
              <w:rPr>
                <w:rFonts w:eastAsia="標楷體"/>
              </w:rPr>
              <w:t>nd Instruction of Language Arts</w:t>
            </w:r>
          </w:p>
        </w:tc>
      </w:tr>
      <w:tr w:rsidR="00352916" w:rsidRPr="00352916" w:rsidTr="00D07969">
        <w:trPr>
          <w:trHeight w:val="114"/>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社會學習領域課程與教學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EED52D00E002</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Curriculum </w:t>
            </w:r>
            <w:r w:rsidRPr="00352916">
              <w:rPr>
                <w:rFonts w:eastAsia="標楷體" w:hint="eastAsia"/>
              </w:rPr>
              <w:t>a</w:t>
            </w:r>
            <w:r w:rsidRPr="00352916">
              <w:rPr>
                <w:rFonts w:eastAsia="標楷體"/>
              </w:rPr>
              <w:t>nd Instruction of Social Studies</w:t>
            </w:r>
          </w:p>
        </w:tc>
      </w:tr>
      <w:tr w:rsidR="00352916" w:rsidRPr="00352916" w:rsidTr="00D07969">
        <w:trPr>
          <w:trHeight w:val="9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數學學習領域課程與教學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EED52D00E003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Curriculum and Instruction of Mathematics</w:t>
            </w:r>
          </w:p>
        </w:tc>
      </w:tr>
      <w:tr w:rsidR="00352916" w:rsidRPr="00352916" w:rsidTr="00D07969">
        <w:trPr>
          <w:trHeight w:val="5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藝術與人文學習領域課程與教學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EED52D00E004</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Curriculum and Instruction of Arts and Humanities</w:t>
            </w:r>
          </w:p>
        </w:tc>
      </w:tr>
      <w:tr w:rsidR="00352916" w:rsidRPr="00352916" w:rsidTr="00D07969">
        <w:trPr>
          <w:trHeight w:val="570"/>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自然與生活科技學習領域課程與教學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EED52D00E005</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Curriculum and Instruction of Science and Technology</w:t>
            </w:r>
          </w:p>
        </w:tc>
      </w:tr>
      <w:tr w:rsidR="00352916" w:rsidRPr="00352916" w:rsidTr="00D07969">
        <w:trPr>
          <w:trHeight w:val="917"/>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綜合活動學習領域課程與教學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EED52D00E006</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Curriculum and Instruction of Integrative Activities</w:t>
            </w:r>
          </w:p>
        </w:tc>
      </w:tr>
      <w:tr w:rsidR="00352916" w:rsidRPr="00352916" w:rsidTr="00D07969">
        <w:trPr>
          <w:trHeight w:val="653"/>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健康與體育學習領域課程與教學</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EED52D00E007</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Studies In Curriculum and Instruction of Health and Physical Education</w:t>
            </w:r>
          </w:p>
        </w:tc>
      </w:tr>
      <w:tr w:rsidR="00352916" w:rsidRPr="00352916" w:rsidTr="00D07969">
        <w:trPr>
          <w:trHeight w:val="555"/>
          <w:jc w:val="center"/>
        </w:trPr>
        <w:tc>
          <w:tcPr>
            <w:tcW w:w="714" w:type="dxa"/>
            <w:vMerge/>
            <w:tcBorders>
              <w:top w:val="single" w:sz="2" w:space="0" w:color="auto"/>
              <w:left w:val="single" w:sz="1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重大教育議題研究</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EED52D00E00</w:t>
            </w:r>
            <w:r w:rsidRPr="00352916">
              <w:rPr>
                <w:rFonts w:eastAsia="標楷體" w:hint="eastAsia"/>
              </w:rPr>
              <w:t>9</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選</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3</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3</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 xml:space="preserve">Studies in Significant </w:t>
            </w:r>
            <w:r w:rsidRPr="00352916">
              <w:rPr>
                <w:rFonts w:eastAsia="標楷體" w:hint="eastAsia"/>
              </w:rPr>
              <w:t>Education</w:t>
            </w:r>
            <w:r w:rsidRPr="00352916">
              <w:rPr>
                <w:rFonts w:eastAsia="標楷體"/>
              </w:rPr>
              <w:t xml:space="preserve"> Issues</w:t>
            </w:r>
          </w:p>
        </w:tc>
      </w:tr>
      <w:tr w:rsidR="00352916" w:rsidRPr="00352916" w:rsidTr="00D07969">
        <w:trPr>
          <w:trHeight w:val="740"/>
          <w:jc w:val="center"/>
        </w:trPr>
        <w:tc>
          <w:tcPr>
            <w:tcW w:w="714" w:type="dxa"/>
            <w:vMerge w:val="restart"/>
            <w:tcBorders>
              <w:top w:val="single" w:sz="2" w:space="0" w:color="auto"/>
              <w:left w:val="single" w:sz="12" w:space="0" w:color="auto"/>
              <w:bottom w:val="single" w:sz="1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hint="eastAsia"/>
              </w:rPr>
              <w:t>論文及專題討論</w:t>
            </w:r>
          </w:p>
        </w:tc>
        <w:tc>
          <w:tcPr>
            <w:tcW w:w="283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碩士論文</w:t>
            </w:r>
          </w:p>
        </w:tc>
        <w:tc>
          <w:tcPr>
            <w:tcW w:w="1867" w:type="dxa"/>
            <w:tcBorders>
              <w:top w:val="single" w:sz="2" w:space="0" w:color="auto"/>
              <w:left w:val="single" w:sz="2" w:space="0" w:color="auto"/>
              <w:bottom w:val="single" w:sz="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EED51D00F001</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4</w:t>
            </w:r>
          </w:p>
        </w:tc>
        <w:tc>
          <w:tcPr>
            <w:tcW w:w="425" w:type="dxa"/>
            <w:tcBorders>
              <w:top w:val="single" w:sz="2" w:space="0" w:color="auto"/>
              <w:left w:val="single" w:sz="2" w:space="0" w:color="auto"/>
              <w:bottom w:val="single" w:sz="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4</w:t>
            </w:r>
          </w:p>
        </w:tc>
        <w:tc>
          <w:tcPr>
            <w:tcW w:w="4350" w:type="dxa"/>
            <w:tcBorders>
              <w:top w:val="single" w:sz="2" w:space="0" w:color="auto"/>
              <w:left w:val="single" w:sz="2" w:space="0" w:color="auto"/>
              <w:bottom w:val="single" w:sz="2" w:space="0" w:color="auto"/>
              <w:right w:val="single" w:sz="12" w:space="0" w:color="auto"/>
            </w:tcBorders>
            <w:vAlign w:val="center"/>
          </w:tcPr>
          <w:p w:rsidR="00C21CC2" w:rsidRPr="00352916" w:rsidRDefault="00C21CC2" w:rsidP="00A05C15">
            <w:pPr>
              <w:rPr>
                <w:rFonts w:eastAsia="標楷體"/>
              </w:rPr>
            </w:pPr>
            <w:r w:rsidRPr="00352916">
              <w:rPr>
                <w:rFonts w:eastAsia="標楷體"/>
              </w:rPr>
              <w:t>Master Thesis</w:t>
            </w:r>
          </w:p>
        </w:tc>
      </w:tr>
      <w:tr w:rsidR="00352916" w:rsidRPr="00352916" w:rsidTr="00D07969">
        <w:trPr>
          <w:trHeight w:val="567"/>
          <w:jc w:val="center"/>
        </w:trPr>
        <w:tc>
          <w:tcPr>
            <w:tcW w:w="714" w:type="dxa"/>
            <w:vMerge/>
            <w:tcBorders>
              <w:top w:val="single" w:sz="2" w:space="0" w:color="auto"/>
              <w:left w:val="single" w:sz="12" w:space="0" w:color="auto"/>
              <w:bottom w:val="single" w:sz="12" w:space="0" w:color="auto"/>
              <w:right w:val="single" w:sz="2" w:space="0" w:color="auto"/>
            </w:tcBorders>
            <w:vAlign w:val="center"/>
            <w:hideMark/>
          </w:tcPr>
          <w:p w:rsidR="00C21CC2" w:rsidRPr="00352916" w:rsidRDefault="00C21CC2" w:rsidP="00A05C15">
            <w:pPr>
              <w:jc w:val="center"/>
              <w:rPr>
                <w:rFonts w:eastAsia="標楷體"/>
              </w:rPr>
            </w:pPr>
          </w:p>
        </w:tc>
        <w:tc>
          <w:tcPr>
            <w:tcW w:w="2835" w:type="dxa"/>
            <w:tcBorders>
              <w:top w:val="single" w:sz="2" w:space="0" w:color="auto"/>
              <w:left w:val="single" w:sz="2" w:space="0" w:color="auto"/>
              <w:bottom w:val="single" w:sz="12" w:space="0" w:color="auto"/>
              <w:right w:val="single" w:sz="2" w:space="0" w:color="auto"/>
            </w:tcBorders>
            <w:noWrap/>
            <w:vAlign w:val="center"/>
            <w:hideMark/>
          </w:tcPr>
          <w:p w:rsidR="00C21CC2" w:rsidRPr="00352916" w:rsidRDefault="00C21CC2" w:rsidP="00A05C15">
            <w:pPr>
              <w:jc w:val="both"/>
              <w:rPr>
                <w:rFonts w:eastAsia="標楷體"/>
              </w:rPr>
            </w:pPr>
            <w:r w:rsidRPr="00352916">
              <w:rPr>
                <w:rFonts w:eastAsia="標楷體" w:hint="eastAsia"/>
              </w:rPr>
              <w:t>專題討論</w:t>
            </w:r>
          </w:p>
        </w:tc>
        <w:tc>
          <w:tcPr>
            <w:tcW w:w="1867" w:type="dxa"/>
            <w:tcBorders>
              <w:top w:val="single" w:sz="2" w:space="0" w:color="auto"/>
              <w:left w:val="single" w:sz="2" w:space="0" w:color="auto"/>
              <w:bottom w:val="single" w:sz="12" w:space="0" w:color="auto"/>
              <w:right w:val="single" w:sz="2" w:space="0" w:color="auto"/>
            </w:tcBorders>
            <w:vAlign w:val="center"/>
            <w:hideMark/>
          </w:tcPr>
          <w:p w:rsidR="00C21CC2" w:rsidRPr="00352916" w:rsidRDefault="00C21CC2" w:rsidP="00A05C15">
            <w:pPr>
              <w:jc w:val="center"/>
              <w:rPr>
                <w:rFonts w:eastAsia="標楷體"/>
              </w:rPr>
            </w:pPr>
            <w:r w:rsidRPr="00352916">
              <w:rPr>
                <w:rFonts w:eastAsia="標楷體"/>
              </w:rPr>
              <w:t>EED51D00F002</w:t>
            </w:r>
          </w:p>
        </w:tc>
        <w:tc>
          <w:tcPr>
            <w:tcW w:w="425" w:type="dxa"/>
            <w:tcBorders>
              <w:top w:val="single" w:sz="2" w:space="0" w:color="auto"/>
              <w:left w:val="single" w:sz="2" w:space="0" w:color="auto"/>
              <w:bottom w:val="single" w:sz="1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hint="eastAsia"/>
              </w:rPr>
              <w:t>必</w:t>
            </w:r>
          </w:p>
        </w:tc>
        <w:tc>
          <w:tcPr>
            <w:tcW w:w="425" w:type="dxa"/>
            <w:tcBorders>
              <w:top w:val="single" w:sz="2" w:space="0" w:color="auto"/>
              <w:left w:val="single" w:sz="2" w:space="0" w:color="auto"/>
              <w:bottom w:val="single" w:sz="12" w:space="0" w:color="auto"/>
              <w:right w:val="single" w:sz="2" w:space="0" w:color="auto"/>
            </w:tcBorders>
            <w:noWrap/>
            <w:vAlign w:val="center"/>
            <w:hideMark/>
          </w:tcPr>
          <w:p w:rsidR="00C21CC2" w:rsidRPr="00352916" w:rsidRDefault="00C21CC2" w:rsidP="00A05C15">
            <w:pPr>
              <w:jc w:val="center"/>
              <w:rPr>
                <w:rFonts w:eastAsia="標楷體"/>
              </w:rPr>
            </w:pPr>
            <w:r w:rsidRPr="00352916">
              <w:rPr>
                <w:rFonts w:eastAsia="標楷體"/>
              </w:rPr>
              <w:t>2</w:t>
            </w:r>
          </w:p>
        </w:tc>
        <w:tc>
          <w:tcPr>
            <w:tcW w:w="425" w:type="dxa"/>
            <w:tcBorders>
              <w:top w:val="single" w:sz="2" w:space="0" w:color="auto"/>
              <w:left w:val="single" w:sz="2" w:space="0" w:color="auto"/>
              <w:bottom w:val="single" w:sz="12" w:space="0" w:color="auto"/>
              <w:right w:val="single" w:sz="2" w:space="0" w:color="auto"/>
            </w:tcBorders>
            <w:vAlign w:val="center"/>
          </w:tcPr>
          <w:p w:rsidR="00C21CC2" w:rsidRPr="00352916" w:rsidRDefault="00C21CC2" w:rsidP="00A05C15">
            <w:pPr>
              <w:jc w:val="center"/>
              <w:rPr>
                <w:rFonts w:eastAsia="標楷體"/>
              </w:rPr>
            </w:pPr>
            <w:r w:rsidRPr="00352916">
              <w:rPr>
                <w:rFonts w:eastAsia="標楷體"/>
              </w:rPr>
              <w:t>2</w:t>
            </w:r>
          </w:p>
        </w:tc>
        <w:tc>
          <w:tcPr>
            <w:tcW w:w="4350" w:type="dxa"/>
            <w:tcBorders>
              <w:top w:val="single" w:sz="2" w:space="0" w:color="auto"/>
              <w:left w:val="single" w:sz="2" w:space="0" w:color="auto"/>
              <w:bottom w:val="single" w:sz="12" w:space="0" w:color="auto"/>
              <w:right w:val="single" w:sz="12" w:space="0" w:color="auto"/>
            </w:tcBorders>
            <w:vAlign w:val="center"/>
          </w:tcPr>
          <w:p w:rsidR="00C21CC2" w:rsidRPr="00352916" w:rsidRDefault="00C21CC2" w:rsidP="00A05C15">
            <w:pPr>
              <w:rPr>
                <w:rFonts w:eastAsia="標楷體"/>
              </w:rPr>
            </w:pPr>
            <w:r w:rsidRPr="00352916">
              <w:rPr>
                <w:rFonts w:eastAsia="標楷體"/>
              </w:rPr>
              <w:t>Seminar</w:t>
            </w:r>
          </w:p>
        </w:tc>
      </w:tr>
    </w:tbl>
    <w:p w:rsidR="00C21CC2" w:rsidRPr="004A2005" w:rsidRDefault="00C21CC2" w:rsidP="00C21CC2">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w:t>
      </w:r>
      <w:r w:rsidR="00AD0261" w:rsidRPr="004343FF">
        <w:rPr>
          <w:rFonts w:eastAsia="標楷體" w:hint="eastAsia"/>
          <w:bCs/>
          <w:color w:val="FF0000"/>
          <w:u w:val="single"/>
        </w:rPr>
        <w:t>學術研究倫理教育課程為必修，學分數為</w:t>
      </w:r>
      <w:r w:rsidR="00AD0261" w:rsidRPr="004343FF">
        <w:rPr>
          <w:rFonts w:eastAsia="標楷體" w:hint="eastAsia"/>
          <w:bCs/>
          <w:color w:val="FF0000"/>
          <w:u w:val="single"/>
        </w:rPr>
        <w:t>0</w:t>
      </w:r>
      <w:r w:rsidR="00AD0261" w:rsidRPr="004343FF">
        <w:rPr>
          <w:rFonts w:eastAsia="標楷體" w:hint="eastAsia"/>
          <w:bCs/>
          <w:color w:val="FF0000"/>
          <w:u w:val="single"/>
        </w:rPr>
        <w:t>學分，學生須於學位論文計畫審核前至「臺灣學術倫理教育資源中心」</w:t>
      </w:r>
      <w:proofErr w:type="gramStart"/>
      <w:r w:rsidR="00AD0261" w:rsidRPr="004343FF">
        <w:rPr>
          <w:rFonts w:eastAsia="標楷體" w:hint="eastAsia"/>
          <w:bCs/>
          <w:color w:val="FF0000"/>
          <w:u w:val="single"/>
        </w:rPr>
        <w:t>線上平臺</w:t>
      </w:r>
      <w:proofErr w:type="gramEnd"/>
      <w:r w:rsidR="00AD0261" w:rsidRPr="004343FF">
        <w:rPr>
          <w:rFonts w:eastAsia="標楷體" w:hint="eastAsia"/>
          <w:bCs/>
          <w:color w:val="FF0000"/>
          <w:u w:val="single"/>
        </w:rPr>
        <w:t>修習指定課程，並通過課程總測驗成績及格標準，</w:t>
      </w:r>
      <w:proofErr w:type="gramStart"/>
      <w:r w:rsidR="00AD0261" w:rsidRPr="004343FF">
        <w:rPr>
          <w:rFonts w:eastAsia="標楷體" w:hint="eastAsia"/>
          <w:bCs/>
          <w:color w:val="FF0000"/>
          <w:u w:val="single"/>
        </w:rPr>
        <w:t>即可線上</w:t>
      </w:r>
      <w:proofErr w:type="gramEnd"/>
      <w:r w:rsidR="00AD0261" w:rsidRPr="004343FF">
        <w:rPr>
          <w:rFonts w:eastAsia="標楷體" w:hint="eastAsia"/>
          <w:bCs/>
          <w:color w:val="FF0000"/>
          <w:u w:val="single"/>
        </w:rPr>
        <w:t>取得修課證明。</w:t>
      </w:r>
    </w:p>
    <w:p w:rsidR="00C21CC2" w:rsidRPr="004A2005" w:rsidRDefault="00C21CC2" w:rsidP="00C21CC2">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◎研究生需修３２學分。（含論文４學分）</w:t>
      </w:r>
    </w:p>
    <w:p w:rsidR="00C21CC2" w:rsidRPr="004A2005" w:rsidRDefault="00C21CC2" w:rsidP="00C21CC2">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◎研究方法領域至少</w:t>
      </w:r>
      <w:r w:rsidRPr="004A2005">
        <w:rPr>
          <w:rFonts w:ascii="標楷體" w:eastAsia="標楷體" w:hAnsi="標楷體" w:cstheme="minorBidi"/>
          <w:szCs w:val="28"/>
        </w:rPr>
        <w:t>6</w:t>
      </w:r>
      <w:r w:rsidRPr="004A2005">
        <w:rPr>
          <w:rFonts w:ascii="標楷體" w:eastAsia="標楷體" w:hAnsi="標楷體" w:cstheme="minorBidi" w:hint="eastAsia"/>
          <w:szCs w:val="28"/>
        </w:rPr>
        <w:t>學分（教育研究法＋一個選修）</w:t>
      </w:r>
    </w:p>
    <w:p w:rsidR="00C21CC2" w:rsidRPr="004A2005" w:rsidRDefault="00C21CC2" w:rsidP="00C21CC2">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◎課程理論與實務領域至少</w:t>
      </w:r>
      <w:r w:rsidRPr="004A2005">
        <w:rPr>
          <w:rFonts w:ascii="標楷體" w:eastAsia="標楷體" w:hAnsi="標楷體" w:cstheme="minorBidi"/>
          <w:szCs w:val="28"/>
        </w:rPr>
        <w:t>3</w:t>
      </w:r>
      <w:r w:rsidRPr="004A2005">
        <w:rPr>
          <w:rFonts w:ascii="標楷體" w:eastAsia="標楷體" w:hAnsi="標楷體" w:cstheme="minorBidi" w:hint="eastAsia"/>
          <w:szCs w:val="28"/>
        </w:rPr>
        <w:t>學分（課程理論研究）</w:t>
      </w:r>
    </w:p>
    <w:p w:rsidR="00C21CC2" w:rsidRPr="004A2005" w:rsidRDefault="00C21CC2" w:rsidP="00C21CC2">
      <w:pPr>
        <w:adjustRightInd w:val="0"/>
        <w:snapToGrid w:val="0"/>
        <w:spacing w:line="360" w:lineRule="atLeast"/>
        <w:ind w:left="482"/>
        <w:jc w:val="both"/>
        <w:rPr>
          <w:rFonts w:ascii="標楷體" w:eastAsia="標楷體" w:hAnsi="標楷體" w:cstheme="minorBidi"/>
          <w:szCs w:val="28"/>
        </w:rPr>
      </w:pPr>
      <w:r w:rsidRPr="004A2005">
        <w:rPr>
          <w:rFonts w:ascii="標楷體" w:eastAsia="標楷體" w:hAnsi="標楷體" w:cstheme="minorBidi" w:hint="eastAsia"/>
          <w:szCs w:val="28"/>
        </w:rPr>
        <w:t>◎教學理論與實務領域至少</w:t>
      </w:r>
      <w:r w:rsidRPr="004A2005">
        <w:rPr>
          <w:rFonts w:ascii="標楷體" w:eastAsia="標楷體" w:hAnsi="標楷體" w:cstheme="minorBidi"/>
          <w:szCs w:val="28"/>
        </w:rPr>
        <w:t>3</w:t>
      </w:r>
      <w:r w:rsidRPr="004A2005">
        <w:rPr>
          <w:rFonts w:ascii="標楷體" w:eastAsia="標楷體" w:hAnsi="標楷體" w:cstheme="minorBidi" w:hint="eastAsia"/>
          <w:szCs w:val="28"/>
        </w:rPr>
        <w:t>學分（教學理論研究）</w:t>
      </w:r>
    </w:p>
    <w:p w:rsidR="00C21CC2" w:rsidRDefault="00C21CC2" w:rsidP="00C21CC2">
      <w:pPr>
        <w:adjustRightInd w:val="0"/>
        <w:snapToGrid w:val="0"/>
        <w:spacing w:line="360" w:lineRule="atLeast"/>
        <w:ind w:left="482"/>
        <w:jc w:val="both"/>
        <w:rPr>
          <w:rFonts w:ascii="標楷體" w:eastAsia="標楷體" w:hAnsi="標楷體" w:cstheme="minorBidi" w:hint="eastAsia"/>
          <w:szCs w:val="28"/>
        </w:rPr>
      </w:pPr>
      <w:r w:rsidRPr="004A2005">
        <w:rPr>
          <w:rFonts w:ascii="標楷體" w:eastAsia="標楷體" w:hAnsi="標楷體" w:cstheme="minorBidi" w:hint="eastAsia"/>
          <w:szCs w:val="28"/>
        </w:rPr>
        <w:t>◎論文集專題討論至少</w:t>
      </w:r>
      <w:r w:rsidRPr="004A2005">
        <w:rPr>
          <w:rFonts w:ascii="標楷體" w:eastAsia="標楷體" w:hAnsi="標楷體" w:cstheme="minorBidi"/>
          <w:szCs w:val="28"/>
        </w:rPr>
        <w:t>2</w:t>
      </w:r>
      <w:r w:rsidRPr="004A2005">
        <w:rPr>
          <w:rFonts w:ascii="標楷體" w:eastAsia="標楷體" w:hAnsi="標楷體" w:cstheme="minorBidi" w:hint="eastAsia"/>
          <w:szCs w:val="28"/>
        </w:rPr>
        <w:t>學分（專題討論）</w:t>
      </w:r>
    </w:p>
    <w:p w:rsidR="00D07969" w:rsidRPr="00E16C57" w:rsidRDefault="00D07969" w:rsidP="00D07969">
      <w:pPr>
        <w:ind w:leftChars="215" w:left="564" w:hangingChars="20" w:hanging="48"/>
        <w:jc w:val="both"/>
        <w:rPr>
          <w:rFonts w:ascii="標楷體" w:eastAsia="標楷體" w:hAnsi="標楷體"/>
          <w:sz w:val="22"/>
          <w:shd w:val="pct15" w:color="auto" w:fill="FFFFFF"/>
        </w:rPr>
      </w:pPr>
      <w:r w:rsidRPr="00383608">
        <w:rPr>
          <w:rFonts w:ascii="標楷體" w:eastAsia="標楷體" w:hAnsi="標楷體" w:hint="eastAsia"/>
          <w:szCs w:val="28"/>
          <w:shd w:val="pct15" w:color="auto" w:fill="FFFFFF"/>
        </w:rPr>
        <w:t>◎</w:t>
      </w:r>
      <w:r w:rsidRPr="00E16C57">
        <w:rPr>
          <w:rFonts w:ascii="標楷體" w:eastAsia="標楷體" w:hAnsi="標楷體" w:hint="eastAsia"/>
          <w:sz w:val="22"/>
          <w:shd w:val="pct15" w:color="auto" w:fill="FFFFFF"/>
        </w:rPr>
        <w:t>研究生經本系同意且符合下列條件，</w:t>
      </w:r>
      <w:proofErr w:type="gramStart"/>
      <w:r w:rsidRPr="00E16C57">
        <w:rPr>
          <w:rFonts w:ascii="標楷體" w:eastAsia="標楷體" w:hAnsi="標楷體" w:hint="eastAsia"/>
          <w:sz w:val="22"/>
          <w:shd w:val="pct15" w:color="auto" w:fill="FFFFFF"/>
        </w:rPr>
        <w:t>得跨校</w:t>
      </w:r>
      <w:proofErr w:type="gramEnd"/>
      <w:r w:rsidRPr="00E16C57">
        <w:rPr>
          <w:rFonts w:ascii="標楷體" w:eastAsia="標楷體" w:hAnsi="標楷體" w:hint="eastAsia"/>
          <w:sz w:val="22"/>
          <w:shd w:val="pct15" w:color="auto" w:fill="FFFFFF"/>
        </w:rPr>
        <w:t>、跨進修</w:t>
      </w:r>
      <w:proofErr w:type="gramStart"/>
      <w:r w:rsidRPr="00E16C57">
        <w:rPr>
          <w:rFonts w:ascii="標楷體" w:eastAsia="標楷體" w:hAnsi="標楷體" w:hint="eastAsia"/>
          <w:sz w:val="22"/>
          <w:shd w:val="pct15" w:color="auto" w:fill="FFFFFF"/>
        </w:rPr>
        <w:t>推廣部或跨</w:t>
      </w:r>
      <w:proofErr w:type="gramEnd"/>
      <w:r w:rsidRPr="00E16C57">
        <w:rPr>
          <w:rFonts w:ascii="標楷體" w:eastAsia="標楷體" w:hAnsi="標楷體" w:hint="eastAsia"/>
          <w:sz w:val="22"/>
          <w:shd w:val="pct15" w:color="auto" w:fill="FFFFFF"/>
        </w:rPr>
        <w:t>碩士班選修原班課程架構外其他相關系所碩士班開設之課程。</w:t>
      </w:r>
    </w:p>
    <w:p w:rsidR="00D07969" w:rsidRPr="00E16C57" w:rsidRDefault="00D07969" w:rsidP="00D07969">
      <w:pPr>
        <w:numPr>
          <w:ilvl w:val="0"/>
          <w:numId w:val="10"/>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必修科目不可跨系所選修。</w:t>
      </w:r>
    </w:p>
    <w:p w:rsidR="00D07969" w:rsidRPr="00E16C57" w:rsidRDefault="00D07969" w:rsidP="00D07969">
      <w:pPr>
        <w:numPr>
          <w:ilvl w:val="0"/>
          <w:numId w:val="10"/>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總選修課程不得超過二門或六學分，且應受每學期限修學分之限制。</w:t>
      </w:r>
    </w:p>
    <w:p w:rsidR="00D07969" w:rsidRPr="00E16C57" w:rsidRDefault="00D07969" w:rsidP="00D07969">
      <w:pPr>
        <w:numPr>
          <w:ilvl w:val="0"/>
          <w:numId w:val="10"/>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本校日間部學生與進修學制學生得互選課程，每學期以二門課程為限，總學分不得超過六學分，且應受每學期限修學分之限制。</w:t>
      </w:r>
    </w:p>
    <w:p w:rsidR="00D07969" w:rsidRPr="00E16C57" w:rsidRDefault="00D07969" w:rsidP="00D07969">
      <w:pPr>
        <w:numPr>
          <w:ilvl w:val="0"/>
          <w:numId w:val="10"/>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本校學生選讀他校學分數，研究生以每學期一門課程</w:t>
      </w:r>
      <w:proofErr w:type="gramStart"/>
      <w:r w:rsidRPr="00E16C57">
        <w:rPr>
          <w:rFonts w:ascii="標楷體" w:eastAsia="標楷體" w:hAnsi="標楷體" w:hint="eastAsia"/>
          <w:sz w:val="22"/>
          <w:shd w:val="pct15" w:color="auto" w:fill="FFFFFF"/>
        </w:rPr>
        <w:t>三</w:t>
      </w:r>
      <w:proofErr w:type="gramEnd"/>
      <w:r w:rsidRPr="00E16C57">
        <w:rPr>
          <w:rFonts w:ascii="標楷體" w:eastAsia="標楷體" w:hAnsi="標楷體" w:hint="eastAsia"/>
          <w:sz w:val="22"/>
          <w:shd w:val="pct15" w:color="auto" w:fill="FFFFFF"/>
        </w:rPr>
        <w:t>學分為限，全部學分不得超過二門課程六學分，且應受每學期限修學分之限制。</w:t>
      </w:r>
    </w:p>
    <w:p w:rsidR="00D07969" w:rsidRPr="00E16C57" w:rsidRDefault="00D07969" w:rsidP="00D07969">
      <w:pPr>
        <w:numPr>
          <w:ilvl w:val="0"/>
          <w:numId w:val="10"/>
        </w:numPr>
        <w:snapToGrid w:val="0"/>
        <w:jc w:val="both"/>
        <w:rPr>
          <w:rFonts w:ascii="標楷體" w:eastAsia="標楷體" w:hAnsi="標楷體"/>
          <w:sz w:val="22"/>
          <w:shd w:val="pct15" w:color="auto" w:fill="FFFFFF"/>
        </w:rPr>
      </w:pPr>
      <w:r w:rsidRPr="00E16C57">
        <w:rPr>
          <w:rFonts w:ascii="標楷體" w:eastAsia="標楷體" w:hAnsi="標楷體" w:hint="eastAsia"/>
          <w:sz w:val="22"/>
          <w:shd w:val="pct15" w:color="auto" w:fill="FFFFFF"/>
        </w:rPr>
        <w:t>跨系所選修之科目課程屬性須與原班課程架構的選修課程屬性相同才</w:t>
      </w:r>
      <w:proofErr w:type="gramStart"/>
      <w:r w:rsidRPr="00E16C57">
        <w:rPr>
          <w:rFonts w:ascii="標楷體" w:eastAsia="標楷體" w:hAnsi="標楷體" w:hint="eastAsia"/>
          <w:sz w:val="22"/>
          <w:shd w:val="pct15" w:color="auto" w:fill="FFFFFF"/>
        </w:rPr>
        <w:t>可認抵</w:t>
      </w:r>
      <w:proofErr w:type="gramEnd"/>
      <w:r w:rsidRPr="00E16C57">
        <w:rPr>
          <w:rFonts w:ascii="標楷體" w:eastAsia="標楷體" w:hAnsi="標楷體" w:hint="eastAsia"/>
          <w:sz w:val="22"/>
          <w:shd w:val="pct15" w:color="auto" w:fill="FFFFFF"/>
        </w:rPr>
        <w:t>。</w:t>
      </w:r>
    </w:p>
    <w:p w:rsidR="00C21CC2" w:rsidRPr="008D4871" w:rsidRDefault="00C21CC2" w:rsidP="00C21CC2">
      <w:pPr>
        <w:pStyle w:val="a5"/>
        <w:spacing w:before="180" w:after="180"/>
        <w:ind w:left="720"/>
        <w:rPr>
          <w:rFonts w:ascii="標楷體" w:eastAsia="標楷體" w:hAnsi="標楷體"/>
          <w:kern w:val="0"/>
        </w:rPr>
      </w:pPr>
      <w:r w:rsidRPr="008D4871">
        <w:rPr>
          <w:rFonts w:ascii="標楷體" w:eastAsia="標楷體" w:hAnsi="標楷體" w:hint="eastAsia"/>
          <w:szCs w:val="28"/>
        </w:rPr>
        <w:lastRenderedPageBreak/>
        <w:t>●</w:t>
      </w:r>
      <w:r w:rsidRPr="008D4871">
        <w:rPr>
          <w:rFonts w:ascii="標楷體" w:eastAsia="標楷體" w:hAnsi="標楷體" w:hint="eastAsia"/>
          <w:kern w:val="0"/>
        </w:rPr>
        <w:t>附註：</w:t>
      </w:r>
      <w:proofErr w:type="gramStart"/>
      <w:r w:rsidRPr="008D4871">
        <w:rPr>
          <w:rFonts w:ascii="標楷體" w:eastAsia="標楷體" w:hAnsi="標楷體" w:hint="eastAsia"/>
          <w:kern w:val="0"/>
        </w:rPr>
        <w:t>每生畢業</w:t>
      </w:r>
      <w:proofErr w:type="gramEnd"/>
      <w:r w:rsidRPr="008D4871">
        <w:rPr>
          <w:rFonts w:ascii="標楷體" w:eastAsia="標楷體" w:hAnsi="標楷體" w:hint="eastAsia"/>
          <w:kern w:val="0"/>
        </w:rPr>
        <w:t>前須提一篇相關論文，發表在學報、學術研究期刊、研討會、論壇，或具有</w:t>
      </w:r>
      <w:r w:rsidRPr="008D4871">
        <w:rPr>
          <w:rFonts w:ascii="標楷體" w:eastAsia="標楷體" w:hAnsi="標楷體"/>
          <w:kern w:val="0"/>
        </w:rPr>
        <w:t>GPN</w:t>
      </w:r>
      <w:r w:rsidRPr="008D4871">
        <w:rPr>
          <w:rFonts w:ascii="標楷體" w:eastAsia="標楷體" w:hAnsi="標楷體" w:hint="eastAsia"/>
          <w:kern w:val="0"/>
        </w:rPr>
        <w:t>、</w:t>
      </w:r>
      <w:r w:rsidRPr="008D4871">
        <w:rPr>
          <w:rFonts w:ascii="標楷體" w:eastAsia="標楷體" w:hAnsi="標楷體"/>
          <w:kern w:val="0"/>
        </w:rPr>
        <w:t>ISSN</w:t>
      </w:r>
      <w:r w:rsidRPr="008D4871">
        <w:rPr>
          <w:rFonts w:ascii="標楷體" w:eastAsia="標楷體" w:hAnsi="標楷體" w:hint="eastAsia"/>
          <w:kern w:val="0"/>
        </w:rPr>
        <w:t>、</w:t>
      </w:r>
      <w:r w:rsidRPr="008D4871">
        <w:rPr>
          <w:rFonts w:ascii="標楷體" w:eastAsia="標楷體" w:hAnsi="標楷體"/>
          <w:kern w:val="0"/>
        </w:rPr>
        <w:t>ISBN</w:t>
      </w:r>
      <w:r w:rsidRPr="008D4871">
        <w:rPr>
          <w:rFonts w:ascii="標楷體" w:eastAsia="標楷體" w:hAnsi="標楷體" w:hint="eastAsia"/>
          <w:kern w:val="0"/>
        </w:rPr>
        <w:t>刊物之學術性論文為原則。</w:t>
      </w:r>
    </w:p>
    <w:p w:rsidR="002B3E8B" w:rsidRPr="00C21CC2" w:rsidRDefault="002B3E8B"/>
    <w:sectPr w:rsidR="002B3E8B" w:rsidRPr="00C21CC2" w:rsidSect="0035291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A51" w:rsidRDefault="000C1A51" w:rsidP="00AD0261">
      <w:r>
        <w:separator/>
      </w:r>
    </w:p>
  </w:endnote>
  <w:endnote w:type="continuationSeparator" w:id="0">
    <w:p w:rsidR="000C1A51" w:rsidRDefault="000C1A51" w:rsidP="00AD0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A51" w:rsidRDefault="000C1A51" w:rsidP="00AD0261">
      <w:r>
        <w:separator/>
      </w:r>
    </w:p>
  </w:footnote>
  <w:footnote w:type="continuationSeparator" w:id="0">
    <w:p w:rsidR="000C1A51" w:rsidRDefault="000C1A51" w:rsidP="00AD02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0834"/>
    <w:multiLevelType w:val="hybridMultilevel"/>
    <w:tmpl w:val="EB6ADF1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47D6419"/>
    <w:multiLevelType w:val="hybridMultilevel"/>
    <w:tmpl w:val="073E580C"/>
    <w:lvl w:ilvl="0" w:tplc="4508965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11FF1D7A"/>
    <w:multiLevelType w:val="hybridMultilevel"/>
    <w:tmpl w:val="129A0B0A"/>
    <w:lvl w:ilvl="0" w:tplc="E62CB00E">
      <w:start w:val="1"/>
      <w:numFmt w:val="decimal"/>
      <w:lvlText w:val="(%1)."/>
      <w:lvlJc w:val="left"/>
      <w:pPr>
        <w:ind w:left="1140" w:hanging="480"/>
      </w:pPr>
      <w:rPr>
        <w:color w:val="auto"/>
      </w:rPr>
    </w:lvl>
    <w:lvl w:ilvl="1" w:tplc="04090019">
      <w:start w:val="1"/>
      <w:numFmt w:val="ideographTraditional"/>
      <w:lvlText w:val="%2、"/>
      <w:lvlJc w:val="left"/>
      <w:pPr>
        <w:ind w:left="1620" w:hanging="480"/>
      </w:pPr>
    </w:lvl>
    <w:lvl w:ilvl="2" w:tplc="0409001B">
      <w:start w:val="1"/>
      <w:numFmt w:val="lowerRoman"/>
      <w:lvlText w:val="%3."/>
      <w:lvlJc w:val="right"/>
      <w:pPr>
        <w:ind w:left="2100" w:hanging="480"/>
      </w:pPr>
    </w:lvl>
    <w:lvl w:ilvl="3" w:tplc="0409000F">
      <w:start w:val="1"/>
      <w:numFmt w:val="decimal"/>
      <w:lvlText w:val="%4."/>
      <w:lvlJc w:val="left"/>
      <w:pPr>
        <w:ind w:left="2580" w:hanging="480"/>
      </w:pPr>
    </w:lvl>
    <w:lvl w:ilvl="4" w:tplc="04090019">
      <w:start w:val="1"/>
      <w:numFmt w:val="ideographTraditional"/>
      <w:lvlText w:val="%5、"/>
      <w:lvlJc w:val="left"/>
      <w:pPr>
        <w:ind w:left="3060" w:hanging="480"/>
      </w:pPr>
    </w:lvl>
    <w:lvl w:ilvl="5" w:tplc="0409001B">
      <w:start w:val="1"/>
      <w:numFmt w:val="lowerRoman"/>
      <w:lvlText w:val="%6."/>
      <w:lvlJc w:val="right"/>
      <w:pPr>
        <w:ind w:left="3540" w:hanging="480"/>
      </w:pPr>
    </w:lvl>
    <w:lvl w:ilvl="6" w:tplc="0409000F">
      <w:start w:val="1"/>
      <w:numFmt w:val="decimal"/>
      <w:lvlText w:val="%7."/>
      <w:lvlJc w:val="left"/>
      <w:pPr>
        <w:ind w:left="4020" w:hanging="480"/>
      </w:pPr>
    </w:lvl>
    <w:lvl w:ilvl="7" w:tplc="04090019">
      <w:start w:val="1"/>
      <w:numFmt w:val="ideographTraditional"/>
      <w:lvlText w:val="%8、"/>
      <w:lvlJc w:val="left"/>
      <w:pPr>
        <w:ind w:left="4500" w:hanging="480"/>
      </w:pPr>
    </w:lvl>
    <w:lvl w:ilvl="8" w:tplc="0409001B">
      <w:start w:val="1"/>
      <w:numFmt w:val="lowerRoman"/>
      <w:lvlText w:val="%9."/>
      <w:lvlJc w:val="right"/>
      <w:pPr>
        <w:ind w:left="4980" w:hanging="480"/>
      </w:pPr>
    </w:lvl>
  </w:abstractNum>
  <w:abstractNum w:abstractNumId="3">
    <w:nsid w:val="1D3A7DBE"/>
    <w:multiLevelType w:val="hybridMultilevel"/>
    <w:tmpl w:val="881040E8"/>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4">
    <w:nsid w:val="49BD232A"/>
    <w:multiLevelType w:val="hybridMultilevel"/>
    <w:tmpl w:val="523084E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nsid w:val="5CED4A29"/>
    <w:multiLevelType w:val="hybridMultilevel"/>
    <w:tmpl w:val="BB4C013E"/>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6">
    <w:nsid w:val="60696B5F"/>
    <w:multiLevelType w:val="hybridMultilevel"/>
    <w:tmpl w:val="D4B6F7A4"/>
    <w:lvl w:ilvl="0" w:tplc="4508965C">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7">
    <w:nsid w:val="626D4E0C"/>
    <w:multiLevelType w:val="hybridMultilevel"/>
    <w:tmpl w:val="EAD484E6"/>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nsid w:val="7F147173"/>
    <w:multiLevelType w:val="hybridMultilevel"/>
    <w:tmpl w:val="30F0DF5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7"/>
  </w:num>
  <w:num w:numId="5">
    <w:abstractNumId w:val="0"/>
  </w:num>
  <w:num w:numId="6">
    <w:abstractNumId w:val="3"/>
  </w:num>
  <w:num w:numId="7">
    <w:abstractNumId w:val="5"/>
  </w:num>
  <w:num w:numId="8">
    <w:abstractNumId w:val="1"/>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CC2"/>
    <w:rsid w:val="000C1A51"/>
    <w:rsid w:val="002B3E8B"/>
    <w:rsid w:val="00352916"/>
    <w:rsid w:val="00517748"/>
    <w:rsid w:val="007C2FA1"/>
    <w:rsid w:val="00927437"/>
    <w:rsid w:val="00A90F36"/>
    <w:rsid w:val="00AD0261"/>
    <w:rsid w:val="00C21CC2"/>
    <w:rsid w:val="00CA71C7"/>
    <w:rsid w:val="00D07969"/>
    <w:rsid w:val="00E471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C21CC2"/>
    <w:pPr>
      <w:widowControl/>
      <w:ind w:left="1260" w:hangingChars="525" w:hanging="1260"/>
    </w:pPr>
    <w:rPr>
      <w:rFonts w:ascii="新細明體" w:eastAsia="標楷體" w:hAnsi="新細明體"/>
      <w:color w:val="000000"/>
      <w:kern w:val="0"/>
      <w:szCs w:val="20"/>
    </w:rPr>
  </w:style>
  <w:style w:type="character" w:customStyle="1" w:styleId="a4">
    <w:name w:val="本文縮排 字元"/>
    <w:basedOn w:val="a0"/>
    <w:uiPriority w:val="99"/>
    <w:semiHidden/>
    <w:rsid w:val="00C21CC2"/>
    <w:rPr>
      <w:rFonts w:ascii="Times New Roman" w:eastAsia="新細明體" w:hAnsi="Times New Roman" w:cs="Times New Roman"/>
      <w:szCs w:val="24"/>
    </w:rPr>
  </w:style>
  <w:style w:type="paragraph" w:styleId="a5">
    <w:name w:val="Body Text"/>
    <w:basedOn w:val="a"/>
    <w:link w:val="a6"/>
    <w:rsid w:val="00C21CC2"/>
    <w:pPr>
      <w:spacing w:after="120"/>
    </w:pPr>
  </w:style>
  <w:style w:type="character" w:customStyle="1" w:styleId="a6">
    <w:name w:val="本文 字元"/>
    <w:basedOn w:val="a0"/>
    <w:link w:val="a5"/>
    <w:rsid w:val="00C21CC2"/>
    <w:rPr>
      <w:rFonts w:ascii="Times New Roman" w:eastAsia="新細明體" w:hAnsi="Times New Roman" w:cs="Times New Roman"/>
      <w:szCs w:val="24"/>
    </w:rPr>
  </w:style>
  <w:style w:type="paragraph" w:styleId="a7">
    <w:name w:val="Plain Text"/>
    <w:aliases w:val="字元,一般文字 字元"/>
    <w:basedOn w:val="a"/>
    <w:link w:val="a8"/>
    <w:rsid w:val="00C21CC2"/>
    <w:rPr>
      <w:rFonts w:ascii="細明體" w:eastAsia="細明體" w:hAnsi="Courier New" w:cs="細明體"/>
    </w:rPr>
  </w:style>
  <w:style w:type="character" w:customStyle="1" w:styleId="a8">
    <w:name w:val="純文字 字元"/>
    <w:aliases w:val="字元 字元,一般文字 字元 字元"/>
    <w:basedOn w:val="a0"/>
    <w:link w:val="a7"/>
    <w:rsid w:val="00C21CC2"/>
    <w:rPr>
      <w:rFonts w:ascii="細明體" w:eastAsia="細明體" w:hAnsi="Courier New" w:cs="細明體"/>
      <w:szCs w:val="24"/>
    </w:rPr>
  </w:style>
  <w:style w:type="character" w:customStyle="1" w:styleId="1">
    <w:name w:val="本文縮排 字元1"/>
    <w:basedOn w:val="a0"/>
    <w:link w:val="a3"/>
    <w:uiPriority w:val="99"/>
    <w:rsid w:val="00C21CC2"/>
    <w:rPr>
      <w:rFonts w:ascii="新細明體" w:eastAsia="標楷體" w:hAnsi="新細明體" w:cs="Times New Roman"/>
      <w:color w:val="000000"/>
      <w:kern w:val="0"/>
      <w:szCs w:val="20"/>
    </w:rPr>
  </w:style>
  <w:style w:type="paragraph" w:styleId="a9">
    <w:name w:val="List Paragraph"/>
    <w:basedOn w:val="a"/>
    <w:uiPriority w:val="34"/>
    <w:qFormat/>
    <w:rsid w:val="00517748"/>
    <w:pPr>
      <w:ind w:leftChars="200" w:left="480"/>
    </w:pPr>
  </w:style>
  <w:style w:type="paragraph" w:styleId="aa">
    <w:name w:val="header"/>
    <w:basedOn w:val="a"/>
    <w:link w:val="ab"/>
    <w:uiPriority w:val="99"/>
    <w:unhideWhenUsed/>
    <w:rsid w:val="00AD0261"/>
    <w:pPr>
      <w:tabs>
        <w:tab w:val="center" w:pos="4153"/>
        <w:tab w:val="right" w:pos="8306"/>
      </w:tabs>
      <w:snapToGrid w:val="0"/>
    </w:pPr>
    <w:rPr>
      <w:sz w:val="20"/>
      <w:szCs w:val="20"/>
    </w:rPr>
  </w:style>
  <w:style w:type="character" w:customStyle="1" w:styleId="ab">
    <w:name w:val="頁首 字元"/>
    <w:basedOn w:val="a0"/>
    <w:link w:val="aa"/>
    <w:uiPriority w:val="99"/>
    <w:rsid w:val="00AD0261"/>
    <w:rPr>
      <w:rFonts w:ascii="Times New Roman" w:eastAsia="新細明體" w:hAnsi="Times New Roman" w:cs="Times New Roman"/>
      <w:sz w:val="20"/>
      <w:szCs w:val="20"/>
    </w:rPr>
  </w:style>
  <w:style w:type="paragraph" w:styleId="ac">
    <w:name w:val="footer"/>
    <w:basedOn w:val="a"/>
    <w:link w:val="ad"/>
    <w:uiPriority w:val="99"/>
    <w:unhideWhenUsed/>
    <w:rsid w:val="00AD0261"/>
    <w:pPr>
      <w:tabs>
        <w:tab w:val="center" w:pos="4153"/>
        <w:tab w:val="right" w:pos="8306"/>
      </w:tabs>
      <w:snapToGrid w:val="0"/>
    </w:pPr>
    <w:rPr>
      <w:sz w:val="20"/>
      <w:szCs w:val="20"/>
    </w:rPr>
  </w:style>
  <w:style w:type="character" w:customStyle="1" w:styleId="ad">
    <w:name w:val="頁尾 字元"/>
    <w:basedOn w:val="a0"/>
    <w:link w:val="ac"/>
    <w:uiPriority w:val="99"/>
    <w:rsid w:val="00AD0261"/>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CC2"/>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1"/>
    <w:uiPriority w:val="99"/>
    <w:rsid w:val="00C21CC2"/>
    <w:pPr>
      <w:widowControl/>
      <w:ind w:left="1260" w:hangingChars="525" w:hanging="1260"/>
    </w:pPr>
    <w:rPr>
      <w:rFonts w:ascii="新細明體" w:eastAsia="標楷體" w:hAnsi="新細明體"/>
      <w:color w:val="000000"/>
      <w:kern w:val="0"/>
      <w:szCs w:val="20"/>
    </w:rPr>
  </w:style>
  <w:style w:type="character" w:customStyle="1" w:styleId="a4">
    <w:name w:val="本文縮排 字元"/>
    <w:basedOn w:val="a0"/>
    <w:uiPriority w:val="99"/>
    <w:semiHidden/>
    <w:rsid w:val="00C21CC2"/>
    <w:rPr>
      <w:rFonts w:ascii="Times New Roman" w:eastAsia="新細明體" w:hAnsi="Times New Roman" w:cs="Times New Roman"/>
      <w:szCs w:val="24"/>
    </w:rPr>
  </w:style>
  <w:style w:type="paragraph" w:styleId="a5">
    <w:name w:val="Body Text"/>
    <w:basedOn w:val="a"/>
    <w:link w:val="a6"/>
    <w:rsid w:val="00C21CC2"/>
    <w:pPr>
      <w:spacing w:after="120"/>
    </w:pPr>
  </w:style>
  <w:style w:type="character" w:customStyle="1" w:styleId="a6">
    <w:name w:val="本文 字元"/>
    <w:basedOn w:val="a0"/>
    <w:link w:val="a5"/>
    <w:rsid w:val="00C21CC2"/>
    <w:rPr>
      <w:rFonts w:ascii="Times New Roman" w:eastAsia="新細明體" w:hAnsi="Times New Roman" w:cs="Times New Roman"/>
      <w:szCs w:val="24"/>
    </w:rPr>
  </w:style>
  <w:style w:type="paragraph" w:styleId="a7">
    <w:name w:val="Plain Text"/>
    <w:aliases w:val="字元,一般文字 字元"/>
    <w:basedOn w:val="a"/>
    <w:link w:val="a8"/>
    <w:rsid w:val="00C21CC2"/>
    <w:rPr>
      <w:rFonts w:ascii="細明體" w:eastAsia="細明體" w:hAnsi="Courier New" w:cs="細明體"/>
    </w:rPr>
  </w:style>
  <w:style w:type="character" w:customStyle="1" w:styleId="a8">
    <w:name w:val="純文字 字元"/>
    <w:aliases w:val="字元 字元,一般文字 字元 字元"/>
    <w:basedOn w:val="a0"/>
    <w:link w:val="a7"/>
    <w:rsid w:val="00C21CC2"/>
    <w:rPr>
      <w:rFonts w:ascii="細明體" w:eastAsia="細明體" w:hAnsi="Courier New" w:cs="細明體"/>
      <w:szCs w:val="24"/>
    </w:rPr>
  </w:style>
  <w:style w:type="character" w:customStyle="1" w:styleId="1">
    <w:name w:val="本文縮排 字元1"/>
    <w:basedOn w:val="a0"/>
    <w:link w:val="a3"/>
    <w:uiPriority w:val="99"/>
    <w:rsid w:val="00C21CC2"/>
    <w:rPr>
      <w:rFonts w:ascii="新細明體" w:eastAsia="標楷體" w:hAnsi="新細明體" w:cs="Times New Roman"/>
      <w:color w:val="000000"/>
      <w:kern w:val="0"/>
      <w:szCs w:val="20"/>
    </w:rPr>
  </w:style>
  <w:style w:type="paragraph" w:styleId="a9">
    <w:name w:val="List Paragraph"/>
    <w:basedOn w:val="a"/>
    <w:uiPriority w:val="34"/>
    <w:qFormat/>
    <w:rsid w:val="00517748"/>
    <w:pPr>
      <w:ind w:leftChars="200" w:left="480"/>
    </w:pPr>
  </w:style>
  <w:style w:type="paragraph" w:styleId="aa">
    <w:name w:val="header"/>
    <w:basedOn w:val="a"/>
    <w:link w:val="ab"/>
    <w:uiPriority w:val="99"/>
    <w:unhideWhenUsed/>
    <w:rsid w:val="00AD0261"/>
    <w:pPr>
      <w:tabs>
        <w:tab w:val="center" w:pos="4153"/>
        <w:tab w:val="right" w:pos="8306"/>
      </w:tabs>
      <w:snapToGrid w:val="0"/>
    </w:pPr>
    <w:rPr>
      <w:sz w:val="20"/>
      <w:szCs w:val="20"/>
    </w:rPr>
  </w:style>
  <w:style w:type="character" w:customStyle="1" w:styleId="ab">
    <w:name w:val="頁首 字元"/>
    <w:basedOn w:val="a0"/>
    <w:link w:val="aa"/>
    <w:uiPriority w:val="99"/>
    <w:rsid w:val="00AD0261"/>
    <w:rPr>
      <w:rFonts w:ascii="Times New Roman" w:eastAsia="新細明體" w:hAnsi="Times New Roman" w:cs="Times New Roman"/>
      <w:sz w:val="20"/>
      <w:szCs w:val="20"/>
    </w:rPr>
  </w:style>
  <w:style w:type="paragraph" w:styleId="ac">
    <w:name w:val="footer"/>
    <w:basedOn w:val="a"/>
    <w:link w:val="ad"/>
    <w:uiPriority w:val="99"/>
    <w:unhideWhenUsed/>
    <w:rsid w:val="00AD0261"/>
    <w:pPr>
      <w:tabs>
        <w:tab w:val="center" w:pos="4153"/>
        <w:tab w:val="right" w:pos="8306"/>
      </w:tabs>
      <w:snapToGrid w:val="0"/>
    </w:pPr>
    <w:rPr>
      <w:sz w:val="20"/>
      <w:szCs w:val="20"/>
    </w:rPr>
  </w:style>
  <w:style w:type="character" w:customStyle="1" w:styleId="ad">
    <w:name w:val="頁尾 字元"/>
    <w:basedOn w:val="a0"/>
    <w:link w:val="ac"/>
    <w:uiPriority w:val="99"/>
    <w:rsid w:val="00AD0261"/>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760</Words>
  <Characters>4337</Characters>
  <Application>Microsoft Office Word</Application>
  <DocSecurity>0</DocSecurity>
  <Lines>36</Lines>
  <Paragraphs>10</Paragraphs>
  <ScaleCrop>false</ScaleCrop>
  <Company/>
  <LinksUpToDate>false</LinksUpToDate>
  <CharactersWithSpaces>5087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user20150605</cp:lastModifiedBy>
  <cp:revision>2</cp:revision>
  <dcterms:created xsi:type="dcterms:W3CDTF">2018-01-23T03:56:00Z</dcterms:created>
  <dcterms:modified xsi:type="dcterms:W3CDTF">2018-01-23T03:56:00Z</dcterms:modified>
</cp:coreProperties>
</file>