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EB" w:rsidRPr="007E3D1E" w:rsidRDefault="005420D2" w:rsidP="000405EB">
      <w:pPr>
        <w:keepNext/>
        <w:numPr>
          <w:ilvl w:val="1"/>
          <w:numId w:val="1"/>
        </w:numPr>
        <w:adjustRightInd w:val="0"/>
        <w:spacing w:before="100" w:beforeAutospacing="1" w:after="100" w:afterAutospacing="1"/>
        <w:textAlignment w:val="baseline"/>
        <w:outlineLvl w:val="1"/>
        <w:rPr>
          <w:rFonts w:ascii="標楷體" w:eastAsia="標楷體" w:hAnsi="標楷體"/>
          <w:sz w:val="28"/>
          <w:szCs w:val="28"/>
        </w:rPr>
      </w:pPr>
      <w:bookmarkStart w:id="0" w:name="_Toc234663943"/>
      <w:r w:rsidRPr="007E3D1E">
        <w:rPr>
          <w:rFonts w:ascii="標楷體" w:eastAsia="標楷體" w:hAnsi="標楷體" w:hint="eastAsia"/>
          <w:sz w:val="28"/>
          <w:szCs w:val="28"/>
        </w:rPr>
        <w:t>教育行政碩士在職專班（夜間班）</w:t>
      </w:r>
      <w:bookmarkEnd w:id="0"/>
    </w:p>
    <w:p w:rsidR="0057198F" w:rsidRPr="007E3D1E" w:rsidRDefault="005420D2" w:rsidP="0057198F">
      <w:pPr>
        <w:adjustRightInd w:val="0"/>
        <w:snapToGrid w:val="0"/>
        <w:jc w:val="right"/>
        <w:textAlignment w:val="baseline"/>
        <w:rPr>
          <w:rFonts w:ascii="標楷體" w:eastAsia="標楷體" w:hAnsi="標楷體"/>
          <w:sz w:val="16"/>
          <w:szCs w:val="20"/>
        </w:rPr>
      </w:pPr>
      <w:r w:rsidRPr="007E3D1E">
        <w:rPr>
          <w:rFonts w:ascii="標楷體" w:eastAsia="標楷體" w:hAnsi="標楷體" w:hint="eastAsia"/>
          <w:szCs w:val="28"/>
        </w:rPr>
        <w:t xml:space="preserve"> </w:t>
      </w:r>
      <w:r w:rsidR="0057198F" w:rsidRPr="007E3D1E">
        <w:rPr>
          <w:rFonts w:ascii="標楷體" w:eastAsia="標楷體" w:hAnsi="標楷體" w:hint="eastAsia"/>
          <w:sz w:val="16"/>
          <w:szCs w:val="20"/>
        </w:rPr>
        <w:t>103學年度第2學期第2次系課程會議(1040331)</w:t>
      </w:r>
    </w:p>
    <w:p w:rsidR="0057198F" w:rsidRPr="007E3D1E" w:rsidRDefault="0057198F" w:rsidP="0057198F">
      <w:pPr>
        <w:adjustRightInd w:val="0"/>
        <w:snapToGrid w:val="0"/>
        <w:jc w:val="right"/>
        <w:textAlignment w:val="baseline"/>
        <w:rPr>
          <w:rFonts w:ascii="標楷體" w:eastAsia="標楷體" w:hAnsi="標楷體"/>
          <w:sz w:val="16"/>
          <w:szCs w:val="20"/>
        </w:rPr>
      </w:pPr>
      <w:r w:rsidRPr="007E3D1E">
        <w:rPr>
          <w:rFonts w:ascii="標楷體" w:eastAsia="標楷體" w:hAnsi="標楷體" w:hint="eastAsia"/>
          <w:sz w:val="16"/>
          <w:szCs w:val="20"/>
        </w:rPr>
        <w:t>103學年度第2學期第3次院課程暨院</w:t>
      </w:r>
      <w:proofErr w:type="gramStart"/>
      <w:r w:rsidRPr="007E3D1E">
        <w:rPr>
          <w:rFonts w:ascii="標楷體" w:eastAsia="標楷體" w:hAnsi="標楷體" w:hint="eastAsia"/>
          <w:sz w:val="16"/>
          <w:szCs w:val="20"/>
        </w:rPr>
        <w:t>務</w:t>
      </w:r>
      <w:proofErr w:type="gramEnd"/>
      <w:r w:rsidRPr="007E3D1E">
        <w:rPr>
          <w:rFonts w:ascii="標楷體" w:eastAsia="標楷體" w:hAnsi="標楷體" w:hint="eastAsia"/>
          <w:sz w:val="16"/>
          <w:szCs w:val="20"/>
        </w:rPr>
        <w:t>會議(1040608)</w:t>
      </w:r>
    </w:p>
    <w:p w:rsidR="0057198F" w:rsidRPr="007E3D1E" w:rsidRDefault="0057198F" w:rsidP="0057198F">
      <w:pPr>
        <w:adjustRightInd w:val="0"/>
        <w:snapToGrid w:val="0"/>
        <w:jc w:val="right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7E3D1E">
        <w:rPr>
          <w:rFonts w:ascii="標楷體" w:eastAsia="標楷體" w:hAnsi="標楷體" w:hint="eastAsia"/>
          <w:sz w:val="16"/>
          <w:szCs w:val="20"/>
        </w:rPr>
        <w:t>103學年度第2學期第2次校課程會議(1040611)</w:t>
      </w:r>
    </w:p>
    <w:p w:rsidR="000405EB" w:rsidRPr="007E3D1E" w:rsidRDefault="000405EB" w:rsidP="000405EB">
      <w:pPr>
        <w:spacing w:beforeLines="50" w:before="180" w:afterLines="50" w:after="180"/>
        <w:jc w:val="right"/>
        <w:rPr>
          <w:rFonts w:ascii="標楷體" w:eastAsia="標楷體" w:hAnsi="標楷體"/>
          <w:szCs w:val="28"/>
        </w:rPr>
      </w:pPr>
    </w:p>
    <w:p w:rsidR="005420D2" w:rsidRPr="007E3D1E" w:rsidRDefault="005420D2" w:rsidP="005420D2">
      <w:pPr>
        <w:spacing w:beforeLines="50" w:before="180" w:afterLines="50" w:after="180"/>
        <w:rPr>
          <w:rFonts w:ascii="標楷體" w:eastAsia="標楷體" w:hAnsi="標楷體"/>
          <w:szCs w:val="28"/>
        </w:rPr>
      </w:pPr>
      <w:r w:rsidRPr="007E3D1E">
        <w:rPr>
          <w:rFonts w:ascii="標楷體" w:eastAsia="標楷體" w:hAnsi="標楷體" w:hint="eastAsia"/>
          <w:szCs w:val="28"/>
        </w:rPr>
        <w:t>(</w:t>
      </w:r>
      <w:proofErr w:type="gramStart"/>
      <w:r w:rsidRPr="007E3D1E">
        <w:rPr>
          <w:rFonts w:ascii="標楷體" w:eastAsia="標楷體" w:hAnsi="標楷體" w:hint="eastAsia"/>
          <w:szCs w:val="28"/>
        </w:rPr>
        <w:t>一</w:t>
      </w:r>
      <w:proofErr w:type="gramEnd"/>
      <w:r w:rsidRPr="007E3D1E">
        <w:rPr>
          <w:rFonts w:ascii="標楷體" w:eastAsia="標楷體" w:hAnsi="標楷體" w:hint="eastAsia"/>
          <w:szCs w:val="28"/>
        </w:rPr>
        <w:t>)目標</w:t>
      </w:r>
    </w:p>
    <w:p w:rsidR="005420D2" w:rsidRPr="007E3D1E" w:rsidRDefault="005420D2" w:rsidP="005420D2">
      <w:pPr>
        <w:spacing w:line="400" w:lineRule="exact"/>
        <w:rPr>
          <w:rFonts w:ascii="標楷體" w:eastAsia="標楷體" w:hAnsi="標楷體"/>
          <w:szCs w:val="28"/>
        </w:rPr>
      </w:pPr>
      <w:r w:rsidRPr="007E3D1E">
        <w:rPr>
          <w:rFonts w:ascii="標楷體" w:eastAsia="標楷體" w:hAnsi="標楷體" w:hint="eastAsia"/>
          <w:szCs w:val="28"/>
        </w:rPr>
        <w:t xml:space="preserve">    本所理論與實務並重，兼顧教育行政及政策專業知識、技能、與態度之養成，以期提昇相關人員素質及服務品質，進而改善國內教育行政機關和各級學校之組織效能。教育目標在於培養教育行政及政策學術研究人才；培育各級各類教育行政及學校行政領導人才；提供國內各級各類教育行政及學校行政人員進修之機會。</w:t>
      </w:r>
    </w:p>
    <w:p w:rsidR="005420D2" w:rsidRPr="007E3D1E" w:rsidRDefault="005420D2" w:rsidP="005420D2">
      <w:pPr>
        <w:spacing w:beforeLines="50" w:before="180" w:afterLines="50" w:after="180"/>
        <w:rPr>
          <w:rFonts w:ascii="標楷體" w:eastAsia="標楷體" w:hAnsi="標楷體"/>
          <w:szCs w:val="28"/>
        </w:rPr>
      </w:pPr>
      <w:r w:rsidRPr="007E3D1E">
        <w:rPr>
          <w:rFonts w:ascii="標楷體" w:eastAsia="標楷體" w:hAnsi="標楷體" w:hint="eastAsia"/>
          <w:szCs w:val="28"/>
        </w:rPr>
        <w:t xml:space="preserve"> (二)課程結構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376"/>
        <w:gridCol w:w="1263"/>
        <w:gridCol w:w="447"/>
        <w:gridCol w:w="296"/>
        <w:gridCol w:w="268"/>
        <w:gridCol w:w="2636"/>
        <w:gridCol w:w="707"/>
      </w:tblGrid>
      <w:tr w:rsidR="007E3D1E" w:rsidRPr="007E3D1E" w:rsidTr="001B6B96">
        <w:trPr>
          <w:cantSplit/>
          <w:trHeight w:val="747"/>
          <w:tblHeader/>
          <w:jc w:val="center"/>
        </w:trPr>
        <w:tc>
          <w:tcPr>
            <w:tcW w:w="221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類   別</w:t>
            </w: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科目中文名稱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ind w:left="-39" w:firstLineChars="6" w:firstLine="11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科目代碼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必選</w:t>
            </w:r>
          </w:p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修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學分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時</w:t>
            </w:r>
          </w:p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數</w:t>
            </w:r>
          </w:p>
        </w:tc>
        <w:tc>
          <w:tcPr>
            <w:tcW w:w="1576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科目英文名稱</w:t>
            </w:r>
          </w:p>
        </w:tc>
        <w:tc>
          <w:tcPr>
            <w:tcW w:w="424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備註</w:t>
            </w: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共同必修</w:t>
            </w: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社會科學與教育研究法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EED61D00B001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Research Method in Social Studies and Education</w:t>
            </w:r>
          </w:p>
        </w:tc>
        <w:tc>
          <w:tcPr>
            <w:tcW w:w="424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教育統計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EED61D00B002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Statistics in Education</w:t>
            </w:r>
          </w:p>
        </w:tc>
        <w:tc>
          <w:tcPr>
            <w:tcW w:w="424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質的研究法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EED63D00B001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必選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Qualitative Research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4選1</w:t>
            </w: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調查研究法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EED63D00B002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必選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Research Filed Work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歷史研究法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EED63D00B003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必選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Research Method in History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論文寫作研究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EED63D00B004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必選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Studies in Thesis Writing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學位論文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EED61D00B003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Master</w:t>
            </w: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’</w:t>
            </w: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s Thesis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一般必修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教育行政專題研究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EED63D00C001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必選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Special Topics in Educational Administration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4選2</w:t>
            </w: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領導理論與實務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EED63D00C002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必選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Leadership in Theory and Practice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行政法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EED63D00C003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必選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Administrative Law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其他：終身教育理論與實踐研究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EED63D00C004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必選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Studies on the Theory and Practice of Lifelong Education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行政組織及救濟法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EED62D00D001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Administration Organization</w:t>
            </w: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 xml:space="preserve"> and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教育社會學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EED62D00D002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Sociology of Education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教育行政實務研究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EED62D00D003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Study in education administration 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教育政策分析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EED62D00D004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Educational Policy Analysis in Education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行政決定歷程研究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EED62D00D005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Administration</w:t>
            </w: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 xml:space="preserve"> Decide the Course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管理哲學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EED62D00D006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Philosophy of</w:t>
            </w: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 xml:space="preserve"> </w:t>
            </w: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Management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社會變遷與教育研究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EED62D00D007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Social</w:t>
            </w: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 xml:space="preserve"> </w:t>
            </w: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Change</w:t>
            </w: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 xml:space="preserve"> and Educational  Research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行政倫理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EED62D00D008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Ethics</w:t>
            </w: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 xml:space="preserve"> </w:t>
            </w: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of</w:t>
            </w: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 xml:space="preserve"> A</w:t>
            </w: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dministration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行政組織行為分析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EED62D00D009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Administrative Organization Behavior Analysis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教育計劃與實施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EED62D00D010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Educational Planning and Practice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561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教育財政理論與實務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EED62D00D011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Educational Planning and Implementation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教育管理理論與實務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EED62D00D012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The Administration of Education and Practice</w:t>
            </w:r>
          </w:p>
        </w:tc>
        <w:tc>
          <w:tcPr>
            <w:tcW w:w="424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談判與衝突管理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EED62D00D013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Negotiation</w:t>
            </w: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 xml:space="preserve"> and </w:t>
            </w: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Conflict Management</w:t>
            </w:r>
          </w:p>
        </w:tc>
        <w:tc>
          <w:tcPr>
            <w:tcW w:w="424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社會心理學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EED62D00D014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Introduction to Sociology</w:t>
            </w:r>
          </w:p>
        </w:tc>
        <w:tc>
          <w:tcPr>
            <w:tcW w:w="424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人事行政研究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EED62D00D015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 xml:space="preserve">Studies in </w:t>
            </w: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Personnel Administration</w:t>
            </w:r>
          </w:p>
        </w:tc>
        <w:tc>
          <w:tcPr>
            <w:tcW w:w="424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視導理論與實務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EED62D00D016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Depending on the theory and practice guide</w:t>
            </w:r>
          </w:p>
        </w:tc>
        <w:tc>
          <w:tcPr>
            <w:tcW w:w="424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在職進修與訓練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EED62D00D017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Service education and training</w:t>
            </w:r>
          </w:p>
        </w:tc>
        <w:tc>
          <w:tcPr>
            <w:tcW w:w="424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量化資料分析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EED62D00D018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Quantitative Data Analysis</w:t>
            </w:r>
          </w:p>
        </w:tc>
        <w:tc>
          <w:tcPr>
            <w:tcW w:w="424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教育測驗與評量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EED62D00D019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Educational testing and assessment</w:t>
            </w:r>
          </w:p>
        </w:tc>
        <w:tc>
          <w:tcPr>
            <w:tcW w:w="424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教學革新研究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EED62D00D020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Studies in instructional innovation</w:t>
            </w:r>
          </w:p>
        </w:tc>
        <w:tc>
          <w:tcPr>
            <w:tcW w:w="424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資訊科技與教育研究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EED62D00D021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Information Technology</w:t>
            </w: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 xml:space="preserve"> and Educational Research</w:t>
            </w:r>
          </w:p>
        </w:tc>
        <w:tc>
          <w:tcPr>
            <w:tcW w:w="424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學校行政電腦化研究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EED62D00D022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Studies in</w:t>
            </w: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 xml:space="preserve"> Computerized Administration</w:t>
            </w:r>
          </w:p>
        </w:tc>
        <w:tc>
          <w:tcPr>
            <w:tcW w:w="424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課程設計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EED62D00D023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Curriculum Design</w:t>
            </w:r>
          </w:p>
        </w:tc>
        <w:tc>
          <w:tcPr>
            <w:tcW w:w="424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認知心理學研究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 xml:space="preserve">EED62D00D024 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/>
                <w:kern w:val="0"/>
                <w:sz w:val="18"/>
                <w:szCs w:val="18"/>
              </w:rPr>
              <w:t>Cognitive Psychology</w:t>
            </w:r>
          </w:p>
        </w:tc>
        <w:tc>
          <w:tcPr>
            <w:tcW w:w="424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vMerge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認知與教學研究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EED62D00D025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Cognition and Instruction</w:t>
            </w:r>
          </w:p>
        </w:tc>
        <w:tc>
          <w:tcPr>
            <w:tcW w:w="424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7E3D1E" w:rsidRPr="007E3D1E" w:rsidTr="001B6B96">
        <w:trPr>
          <w:cantSplit/>
          <w:trHeight w:val="454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海外研習</w:t>
            </w:r>
          </w:p>
        </w:tc>
        <w:tc>
          <w:tcPr>
            <w:tcW w:w="755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EED62D00D026</w:t>
            </w:r>
          </w:p>
        </w:tc>
        <w:tc>
          <w:tcPr>
            <w:tcW w:w="26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77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" w:type="pct"/>
            <w:vAlign w:val="center"/>
          </w:tcPr>
          <w:p w:rsidR="005420D2" w:rsidRPr="007E3D1E" w:rsidRDefault="005420D2" w:rsidP="001B6B9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 xml:space="preserve">Overseas </w:t>
            </w:r>
            <w:proofErr w:type="spellStart"/>
            <w:r w:rsidRPr="007E3D1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Stvdies</w:t>
            </w:r>
            <w:proofErr w:type="spellEnd"/>
          </w:p>
        </w:tc>
        <w:tc>
          <w:tcPr>
            <w:tcW w:w="424" w:type="pct"/>
            <w:vAlign w:val="center"/>
          </w:tcPr>
          <w:p w:rsidR="005420D2" w:rsidRPr="007E3D1E" w:rsidRDefault="005420D2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</w:tbl>
    <w:p w:rsidR="005420D2" w:rsidRPr="007E3D1E" w:rsidRDefault="005420D2" w:rsidP="005420D2">
      <w:pPr>
        <w:spacing w:beforeLines="50" w:before="180" w:afterLines="50" w:after="180"/>
        <w:rPr>
          <w:rFonts w:ascii="標楷體" w:eastAsia="標楷體" w:hAnsi="標楷體"/>
          <w:szCs w:val="28"/>
        </w:rPr>
      </w:pPr>
      <w:r w:rsidRPr="007E3D1E">
        <w:rPr>
          <w:rFonts w:ascii="標楷體" w:eastAsia="標楷體" w:hAnsi="標楷體" w:hint="eastAsia"/>
          <w:szCs w:val="28"/>
        </w:rPr>
        <w:t xml:space="preserve"> (三)選課須知暨學位申請要點</w:t>
      </w:r>
    </w:p>
    <w:p w:rsidR="005420D2" w:rsidRPr="007E3D1E" w:rsidRDefault="005420D2" w:rsidP="005420D2">
      <w:pPr>
        <w:jc w:val="both"/>
        <w:rPr>
          <w:rFonts w:ascii="標楷體" w:eastAsia="標楷體" w:hAnsi="標楷體"/>
          <w:szCs w:val="28"/>
        </w:rPr>
      </w:pPr>
      <w:r w:rsidRPr="007E3D1E">
        <w:rPr>
          <w:rFonts w:ascii="標楷體" w:eastAsia="標楷體" w:hAnsi="標楷體" w:hint="eastAsia"/>
          <w:szCs w:val="28"/>
        </w:rPr>
        <w:t>◎ 研究生需修３２學分。（含論文４學分）</w:t>
      </w:r>
    </w:p>
    <w:p w:rsidR="005420D2" w:rsidRPr="007E3D1E" w:rsidRDefault="005420D2" w:rsidP="005420D2">
      <w:pPr>
        <w:jc w:val="both"/>
        <w:rPr>
          <w:rFonts w:ascii="標楷體" w:eastAsia="標楷體" w:hAnsi="標楷體"/>
          <w:sz w:val="28"/>
          <w:szCs w:val="28"/>
        </w:rPr>
      </w:pPr>
      <w:r w:rsidRPr="007E3D1E">
        <w:rPr>
          <w:rFonts w:ascii="標楷體" w:eastAsia="標楷體" w:hAnsi="標楷體" w:hint="eastAsia"/>
          <w:szCs w:val="28"/>
        </w:rPr>
        <w:t>◎</w:t>
      </w:r>
      <w:r w:rsidRPr="007E3D1E">
        <w:rPr>
          <w:rFonts w:ascii="標楷體" w:eastAsia="標楷體" w:hAnsi="標楷體" w:hint="eastAsia"/>
        </w:rPr>
        <w:t>學術研究倫理教育課程為必修0學分，學生須於臺灣學術倫理教育推廣資源中心之網路教學平台自行觀</w:t>
      </w:r>
      <w:bookmarkStart w:id="1" w:name="_GoBack"/>
      <w:bookmarkEnd w:id="1"/>
      <w:r w:rsidRPr="007E3D1E">
        <w:rPr>
          <w:rFonts w:ascii="標楷體" w:eastAsia="標楷體" w:hAnsi="標楷體" w:hint="eastAsia"/>
        </w:rPr>
        <w:t>看，並</w:t>
      </w:r>
      <w:proofErr w:type="gramStart"/>
      <w:r w:rsidRPr="007E3D1E">
        <w:rPr>
          <w:rFonts w:ascii="標楷體" w:eastAsia="標楷體" w:hAnsi="標楷體" w:hint="eastAsia"/>
        </w:rPr>
        <w:t>通過線上課程</w:t>
      </w:r>
      <w:proofErr w:type="gramEnd"/>
      <w:r w:rsidRPr="007E3D1E">
        <w:rPr>
          <w:rFonts w:ascii="標楷體" w:eastAsia="標楷體" w:hAnsi="標楷體" w:hint="eastAsia"/>
        </w:rPr>
        <w:t>測驗合格；未通過者，須於辦理離校手續前補修完成。</w:t>
      </w:r>
    </w:p>
    <w:p w:rsidR="005420D2" w:rsidRPr="007E3D1E" w:rsidRDefault="005420D2" w:rsidP="005420D2">
      <w:pPr>
        <w:jc w:val="both"/>
        <w:rPr>
          <w:rFonts w:ascii="標楷體" w:eastAsia="標楷體" w:hAnsi="標楷體"/>
          <w:szCs w:val="28"/>
        </w:rPr>
      </w:pPr>
      <w:r w:rsidRPr="007E3D1E">
        <w:rPr>
          <w:rFonts w:ascii="標楷體" w:eastAsia="標楷體" w:hAnsi="標楷體" w:hint="eastAsia"/>
          <w:szCs w:val="28"/>
        </w:rPr>
        <w:t>◎ 每學期開課上限12學分。</w:t>
      </w:r>
    </w:p>
    <w:p w:rsidR="005420D2" w:rsidRPr="007E3D1E" w:rsidRDefault="005420D2" w:rsidP="005420D2">
      <w:pPr>
        <w:rPr>
          <w:rFonts w:ascii="標楷體" w:eastAsia="標楷體" w:hAnsi="標楷體"/>
        </w:rPr>
      </w:pPr>
      <w:r w:rsidRPr="007E3D1E">
        <w:rPr>
          <w:rFonts w:ascii="標楷體" w:eastAsia="標楷體" w:hAnsi="標楷體" w:hint="eastAsia"/>
          <w:szCs w:val="28"/>
        </w:rPr>
        <w:lastRenderedPageBreak/>
        <w:t>●</w:t>
      </w:r>
      <w:proofErr w:type="gramStart"/>
      <w:r w:rsidRPr="007E3D1E">
        <w:rPr>
          <w:rFonts w:ascii="標楷體" w:eastAsia="標楷體" w:hAnsi="標楷體" w:hint="eastAsia"/>
          <w:szCs w:val="28"/>
        </w:rPr>
        <w:t>每生畢業</w:t>
      </w:r>
      <w:proofErr w:type="gramEnd"/>
      <w:r w:rsidRPr="007E3D1E">
        <w:rPr>
          <w:rFonts w:ascii="標楷體" w:eastAsia="標楷體" w:hAnsi="標楷體" w:hint="eastAsia"/>
          <w:szCs w:val="28"/>
        </w:rPr>
        <w:t>前須提一篇相關論文，發表在學報、學術研究期刊、研討會、論壇，或具有GPN、ISSN、ISBN刊物之學術性論文為原則</w:t>
      </w:r>
      <w:r w:rsidRPr="007E3D1E">
        <w:rPr>
          <w:rFonts w:ascii="標楷體" w:eastAsia="標楷體" w:hAnsi="標楷體" w:hint="eastAsia"/>
        </w:rPr>
        <w:t>。</w:t>
      </w:r>
    </w:p>
    <w:p w:rsidR="005420D2" w:rsidRPr="007E3D1E" w:rsidRDefault="005420D2" w:rsidP="005420D2">
      <w:pPr>
        <w:widowControl/>
        <w:rPr>
          <w:rFonts w:ascii="標楷體" w:eastAsia="標楷體" w:hAnsi="標楷體" w:cs="標楷體"/>
          <w:b/>
          <w:kern w:val="0"/>
          <w:szCs w:val="24"/>
        </w:rPr>
      </w:pPr>
      <w:r w:rsidRPr="007E3D1E">
        <w:rPr>
          <w:rFonts w:ascii="標楷體" w:eastAsia="標楷體" w:hAnsi="標楷體" w:cs="標楷體"/>
          <w:b/>
          <w:kern w:val="0"/>
        </w:rPr>
        <w:br w:type="page"/>
      </w:r>
    </w:p>
    <w:p w:rsidR="007E414F" w:rsidRPr="007E3D1E" w:rsidRDefault="007E414F"/>
    <w:sectPr w:rsidR="007E414F" w:rsidRPr="007E3D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Chapter %1 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D2"/>
    <w:rsid w:val="00005713"/>
    <w:rsid w:val="000405EB"/>
    <w:rsid w:val="005420D2"/>
    <w:rsid w:val="0057198F"/>
    <w:rsid w:val="007E3D1E"/>
    <w:rsid w:val="007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2015-11-19T06:56:00Z</cp:lastPrinted>
  <dcterms:created xsi:type="dcterms:W3CDTF">2015-07-03T03:08:00Z</dcterms:created>
  <dcterms:modified xsi:type="dcterms:W3CDTF">2015-11-19T06:56:00Z</dcterms:modified>
</cp:coreProperties>
</file>