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18" w:rsidRPr="00AC4BA7" w:rsidRDefault="00534F18" w:rsidP="00FE6179">
      <w:pPr>
        <w:snapToGrid w:val="0"/>
        <w:jc w:val="center"/>
        <w:rPr>
          <w:rFonts w:eastAsia="標楷體"/>
          <w:b/>
          <w:color w:val="404040" w:themeColor="text1" w:themeTint="BF"/>
          <w:sz w:val="36"/>
          <w:szCs w:val="36"/>
        </w:rPr>
      </w:pPr>
      <w:r w:rsidRPr="00AC4BA7">
        <w:rPr>
          <w:rFonts w:eastAsia="標楷體"/>
          <w:b/>
          <w:color w:val="404040" w:themeColor="text1" w:themeTint="BF"/>
          <w:sz w:val="36"/>
          <w:szCs w:val="36"/>
          <w:shd w:val="clear" w:color="auto" w:fill="00B050"/>
        </w:rPr>
        <w:t>國立臺東大學</w:t>
      </w:r>
      <w:r w:rsidRPr="00AC4BA7">
        <w:rPr>
          <w:rFonts w:eastAsia="標楷體"/>
          <w:b/>
          <w:color w:val="404040" w:themeColor="text1" w:themeTint="BF"/>
          <w:sz w:val="36"/>
          <w:szCs w:val="36"/>
          <w:shd w:val="clear" w:color="auto" w:fill="00B050"/>
        </w:rPr>
        <w:t xml:space="preserve"> 103</w:t>
      </w:r>
      <w:r w:rsidRPr="00AC4BA7">
        <w:rPr>
          <w:rFonts w:eastAsia="標楷體"/>
          <w:b/>
          <w:color w:val="404040" w:themeColor="text1" w:themeTint="BF"/>
          <w:sz w:val="36"/>
          <w:szCs w:val="36"/>
          <w:shd w:val="clear" w:color="auto" w:fill="00B050"/>
        </w:rPr>
        <w:t>學年度</w:t>
      </w:r>
      <w:r w:rsidRPr="00AC4BA7">
        <w:rPr>
          <w:rFonts w:eastAsia="標楷體"/>
          <w:b/>
          <w:color w:val="404040" w:themeColor="text1" w:themeTint="BF"/>
          <w:sz w:val="36"/>
          <w:szCs w:val="36"/>
          <w:shd w:val="clear" w:color="auto" w:fill="00B050"/>
        </w:rPr>
        <w:t xml:space="preserve"> </w:t>
      </w:r>
      <w:r w:rsidRPr="00AC4BA7">
        <w:rPr>
          <w:rFonts w:eastAsia="標楷體"/>
          <w:b/>
          <w:color w:val="404040" w:themeColor="text1" w:themeTint="BF"/>
          <w:sz w:val="36"/>
          <w:szCs w:val="36"/>
          <w:shd w:val="clear" w:color="auto" w:fill="00B050"/>
        </w:rPr>
        <w:t>課程綱要</w:t>
      </w:r>
    </w:p>
    <w:p w:rsidR="00534F18" w:rsidRPr="00AC4BA7" w:rsidRDefault="00F47E38" w:rsidP="007A404D">
      <w:pPr>
        <w:spacing w:line="500" w:lineRule="exact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AC4BA7">
        <w:rPr>
          <w:rFonts w:ascii="標楷體" w:eastAsia="標楷體" w:hAnsi="標楷體" w:hint="eastAsia"/>
          <w:b/>
          <w:color w:val="404040" w:themeColor="text1" w:themeTint="BF"/>
          <w:sz w:val="36"/>
          <w:szCs w:val="36"/>
        </w:rPr>
        <w:t>師範學院</w:t>
      </w:r>
      <w:r w:rsidR="00534F18" w:rsidRPr="00AC4BA7">
        <w:rPr>
          <w:rFonts w:eastAsia="標楷體"/>
          <w:b/>
          <w:color w:val="404040" w:themeColor="text1" w:themeTint="BF"/>
          <w:sz w:val="36"/>
          <w:szCs w:val="36"/>
        </w:rPr>
        <w:t xml:space="preserve">  </w:t>
      </w:r>
      <w:r w:rsidRPr="00AC4BA7">
        <w:rPr>
          <w:rFonts w:eastAsia="標楷體" w:hint="eastAsia"/>
          <w:b/>
          <w:color w:val="404040" w:themeColor="text1" w:themeTint="BF"/>
          <w:sz w:val="36"/>
          <w:szCs w:val="36"/>
        </w:rPr>
        <w:t>數位媒體與文教產業</w:t>
      </w:r>
      <w:r w:rsidR="00534F18" w:rsidRPr="00AC4BA7">
        <w:rPr>
          <w:rFonts w:ascii="標楷體" w:eastAsia="標楷體" w:hAnsi="標楷體" w:hint="eastAsia"/>
          <w:b/>
          <w:color w:val="404040" w:themeColor="text1" w:themeTint="BF"/>
          <w:sz w:val="36"/>
          <w:szCs w:val="36"/>
        </w:rPr>
        <w:t>學系</w:t>
      </w:r>
      <w:r w:rsidR="007A404D">
        <w:rPr>
          <w:rFonts w:ascii="標楷體" w:eastAsia="標楷體" w:hAnsi="標楷體"/>
          <w:b/>
          <w:color w:val="404040" w:themeColor="text1" w:themeTint="BF"/>
          <w:sz w:val="36"/>
          <w:szCs w:val="36"/>
        </w:rPr>
        <w:br/>
      </w:r>
      <w:r w:rsidR="007A404D">
        <w:rPr>
          <w:rFonts w:ascii="標楷體" w:eastAsia="標楷體" w:hAnsi="標楷體" w:hint="eastAsia"/>
          <w:b/>
          <w:color w:val="404040" w:themeColor="text1" w:themeTint="BF"/>
          <w:sz w:val="36"/>
          <w:szCs w:val="36"/>
        </w:rPr>
        <w:t>(103入學適用)</w:t>
      </w:r>
    </w:p>
    <w:p w:rsidR="00A9475B" w:rsidRPr="00AC4BA7" w:rsidRDefault="00A9475B" w:rsidP="00E73E11">
      <w:pPr>
        <w:snapToGrid w:val="0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</w:p>
    <w:p w:rsidR="00E73E11" w:rsidRPr="00AC4BA7" w:rsidRDefault="00E73E11" w:rsidP="00E73E11">
      <w:pPr>
        <w:snapToGrid w:val="0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101學年度第2學期第1次系課程會議通過(1020517)</w:t>
      </w:r>
    </w:p>
    <w:p w:rsidR="00E73E11" w:rsidRPr="00AC4BA7" w:rsidRDefault="00E73E11" w:rsidP="00E73E11">
      <w:pPr>
        <w:snapToGrid w:val="0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101學年度第2學期第1次系課程會議通過(1020517)</w:t>
      </w:r>
    </w:p>
    <w:p w:rsidR="00E73E11" w:rsidRPr="00AC4BA7" w:rsidRDefault="00E73E11" w:rsidP="00E73E11">
      <w:pPr>
        <w:snapToGrid w:val="0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系課程會議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(1021031)</w:t>
      </w:r>
    </w:p>
    <w:p w:rsidR="00E73E11" w:rsidRPr="00AC4BA7" w:rsidRDefault="00E73E11" w:rsidP="00E73E11">
      <w:pPr>
        <w:snapToGrid w:val="0"/>
        <w:spacing w:line="16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102學年度第1學期第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4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次系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會議通過(10211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14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)</w:t>
      </w:r>
    </w:p>
    <w:p w:rsidR="00E73E11" w:rsidRPr="00AC4BA7" w:rsidRDefault="00E73E11" w:rsidP="00E73E11">
      <w:pPr>
        <w:snapToGrid w:val="0"/>
        <w:spacing w:line="16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102學年度第1學期第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5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次系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會議通過(10211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27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)</w:t>
      </w:r>
    </w:p>
    <w:p w:rsidR="00E73E11" w:rsidRPr="00AC4BA7" w:rsidRDefault="00E73E11" w:rsidP="00E73E11">
      <w:pPr>
        <w:snapToGrid w:val="0"/>
        <w:spacing w:line="16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102學年度第1學期第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6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次系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會議通過(102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1211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)</w:t>
      </w:r>
    </w:p>
    <w:p w:rsidR="00E73E11" w:rsidRPr="00AC4BA7" w:rsidRDefault="00E73E11" w:rsidP="00E73E11">
      <w:pPr>
        <w:snapToGrid w:val="0"/>
        <w:spacing w:line="16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102學年度第1學期第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7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次系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會議通過(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1030102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)</w:t>
      </w:r>
    </w:p>
    <w:p w:rsidR="000948EF" w:rsidRPr="00AC4BA7" w:rsidRDefault="000948EF" w:rsidP="000948EF">
      <w:pPr>
        <w:snapToGrid w:val="0"/>
        <w:spacing w:line="16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102學年度第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4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次系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會議通過(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1030410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)</w:t>
      </w:r>
    </w:p>
    <w:p w:rsidR="00146B0A" w:rsidRPr="00AC4BA7" w:rsidRDefault="00146B0A" w:rsidP="000948EF">
      <w:pPr>
        <w:snapToGrid w:val="0"/>
        <w:spacing w:line="16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102學年度第2學期第5次系課程會議通過(1030506)</w:t>
      </w:r>
    </w:p>
    <w:p w:rsidR="008961D7" w:rsidRPr="00AC4BA7" w:rsidRDefault="008961D7" w:rsidP="008961D7">
      <w:pPr>
        <w:snapToGrid w:val="0"/>
        <w:spacing w:line="180" w:lineRule="exact"/>
        <w:jc w:val="right"/>
        <w:rPr>
          <w:rFonts w:ascii="新細明體" w:hAnsi="新細明體"/>
          <w:color w:val="404040" w:themeColor="text1" w:themeTint="BF"/>
          <w:sz w:val="14"/>
          <w:szCs w:val="14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4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4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4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4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4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4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4"/>
          <w:lang w:val="zh-TW"/>
        </w:rPr>
        <w:t>院課程</w:t>
      </w:r>
      <w:r w:rsidRPr="00AC4BA7">
        <w:rPr>
          <w:rFonts w:ascii="新細明體" w:hAnsi="新細明體"/>
          <w:color w:val="404040" w:themeColor="text1" w:themeTint="BF"/>
          <w:sz w:val="14"/>
          <w:szCs w:val="14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4"/>
          <w:lang w:val="zh-TW"/>
        </w:rPr>
        <w:t>(1030804)</w:t>
      </w:r>
    </w:p>
    <w:p w:rsidR="00CC707B" w:rsidRPr="00AC4BA7" w:rsidRDefault="00CC707B" w:rsidP="00CC707B">
      <w:pPr>
        <w:snapToGrid w:val="0"/>
        <w:spacing w:line="18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院課程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(1030923)</w:t>
      </w:r>
    </w:p>
    <w:p w:rsidR="00CC707B" w:rsidRPr="00AC4BA7" w:rsidRDefault="00CC707B" w:rsidP="00CC707B">
      <w:pPr>
        <w:snapToGrid w:val="0"/>
        <w:spacing w:line="18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校課程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(1031106)</w:t>
      </w:r>
    </w:p>
    <w:p w:rsidR="0007038E" w:rsidRPr="00AC4BA7" w:rsidRDefault="0007038E" w:rsidP="00CC707B">
      <w:pPr>
        <w:snapToGrid w:val="0"/>
        <w:spacing w:line="18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系課程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(1040302)</w:t>
      </w:r>
    </w:p>
    <w:p w:rsidR="000D5177" w:rsidRPr="00AC4BA7" w:rsidRDefault="000D5177" w:rsidP="000D5177">
      <w:pPr>
        <w:snapToGrid w:val="0"/>
        <w:spacing w:line="18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系課程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(1040316)</w:t>
      </w:r>
    </w:p>
    <w:p w:rsidR="00DB3836" w:rsidRPr="00AC4BA7" w:rsidRDefault="00DB3836" w:rsidP="00DB3836">
      <w:pPr>
        <w:snapToGrid w:val="0"/>
        <w:spacing w:line="18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5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系課程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(1040519)</w:t>
      </w:r>
    </w:p>
    <w:p w:rsidR="00DB3836" w:rsidRPr="00AC4BA7" w:rsidRDefault="007B6183" w:rsidP="00DB3836">
      <w:pPr>
        <w:snapToGrid w:val="0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2院課程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(1040608)</w:t>
      </w:r>
    </w:p>
    <w:p w:rsidR="00034062" w:rsidRPr="00AC4BA7" w:rsidRDefault="00034062" w:rsidP="00034062">
      <w:pPr>
        <w:snapToGrid w:val="0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103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學年度第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2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學期第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5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次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院課程</w:t>
      </w:r>
      <w:r w:rsidRPr="00AC4BA7">
        <w:rPr>
          <w:rFonts w:ascii="新細明體" w:hAnsi="新細明體"/>
          <w:color w:val="404040" w:themeColor="text1" w:themeTint="BF"/>
          <w:sz w:val="14"/>
          <w:szCs w:val="18"/>
          <w:lang w:val="zh-TW"/>
        </w:rPr>
        <w:t>會議通過</w:t>
      </w:r>
      <w:r w:rsidRPr="00AC4BA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(1040519)</w:t>
      </w:r>
    </w:p>
    <w:p w:rsidR="00034062" w:rsidRPr="00AC4BA7" w:rsidRDefault="00A7553E" w:rsidP="00DB3836">
      <w:pPr>
        <w:snapToGrid w:val="0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  <w:r w:rsidRPr="003624C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105</w:t>
      </w:r>
      <w:r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學年度第</w:t>
      </w:r>
      <w:r w:rsidRPr="003624C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</w:t>
      </w:r>
      <w:r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學期</w:t>
      </w:r>
      <w:r w:rsidRPr="003624C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第1次校課程會議紀錄</w:t>
      </w:r>
      <w:r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(</w:t>
      </w:r>
      <w:r w:rsidRPr="003624C7"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1051103</w:t>
      </w:r>
      <w:r>
        <w:rPr>
          <w:rFonts w:ascii="新細明體" w:hAnsi="新細明體" w:hint="eastAsia"/>
          <w:color w:val="404040" w:themeColor="text1" w:themeTint="BF"/>
          <w:sz w:val="14"/>
          <w:szCs w:val="18"/>
          <w:lang w:val="zh-TW"/>
        </w:rPr>
        <w:t>)</w:t>
      </w:r>
    </w:p>
    <w:p w:rsidR="00DB3836" w:rsidRPr="00AC4BA7" w:rsidRDefault="00DB3836" w:rsidP="00DB3836">
      <w:pPr>
        <w:snapToGrid w:val="0"/>
        <w:spacing w:line="160" w:lineRule="exact"/>
        <w:jc w:val="right"/>
        <w:rPr>
          <w:rFonts w:ascii="新細明體" w:hAnsi="新細明體"/>
          <w:color w:val="404040" w:themeColor="text1" w:themeTint="BF"/>
          <w:sz w:val="14"/>
          <w:szCs w:val="18"/>
          <w:lang w:val="zh-TW"/>
        </w:rPr>
      </w:pPr>
    </w:p>
    <w:p w:rsidR="00534F18" w:rsidRPr="00AC4BA7" w:rsidRDefault="00F47E38" w:rsidP="003360EE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color w:val="404040" w:themeColor="text1" w:themeTint="BF"/>
          <w:sz w:val="28"/>
          <w:szCs w:val="28"/>
        </w:rPr>
      </w:pPr>
      <w:r w:rsidRPr="00AC4BA7">
        <w:rPr>
          <w:rFonts w:ascii="標楷體" w:eastAsia="標楷體" w:hAnsi="標楷體" w:hint="eastAsia"/>
          <w:b/>
          <w:bCs/>
          <w:color w:val="404040" w:themeColor="text1" w:themeTint="BF"/>
          <w:sz w:val="28"/>
          <w:szCs w:val="28"/>
        </w:rPr>
        <w:t>一、</w:t>
      </w:r>
      <w:r w:rsidR="00534F18" w:rsidRPr="00AC4BA7">
        <w:rPr>
          <w:rFonts w:ascii="標楷體" w:eastAsia="標楷體" w:hAnsi="標楷體"/>
          <w:b/>
          <w:bCs/>
          <w:color w:val="404040" w:themeColor="text1" w:themeTint="BF"/>
          <w:sz w:val="28"/>
          <w:szCs w:val="28"/>
        </w:rPr>
        <w:t>目標</w:t>
      </w:r>
    </w:p>
    <w:p w:rsidR="00146B0A" w:rsidRPr="00AC4BA7" w:rsidRDefault="00F47E38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本系</w:t>
      </w:r>
      <w:r w:rsidR="00146B0A" w:rsidRPr="00AC4BA7">
        <w:rPr>
          <w:rFonts w:ascii="標楷體" w:eastAsia="標楷體" w:hAnsi="標楷體" w:hint="eastAsia"/>
          <w:color w:val="404040" w:themeColor="text1" w:themeTint="BF"/>
        </w:rPr>
        <w:t>以充分運用在地資源，及提升人力素養的方向發展</w:t>
      </w:r>
      <w:r w:rsidR="00956B72" w:rsidRPr="00AC4BA7">
        <w:rPr>
          <w:rFonts w:ascii="標楷體" w:eastAsia="標楷體" w:hAnsi="標楷體" w:hint="eastAsia"/>
          <w:color w:val="404040" w:themeColor="text1" w:themeTint="BF"/>
        </w:rPr>
        <w:t>教育目標</w:t>
      </w:r>
      <w:r w:rsidR="0089647C" w:rsidRPr="00AC4BA7">
        <w:rPr>
          <w:rFonts w:ascii="標楷體" w:eastAsia="標楷體" w:hAnsi="標楷體" w:hint="eastAsia"/>
          <w:color w:val="404040" w:themeColor="text1" w:themeTint="BF"/>
        </w:rPr>
        <w:t>為</w:t>
      </w:r>
      <w:r w:rsidR="00146B0A" w:rsidRPr="00AC4BA7">
        <w:rPr>
          <w:rFonts w:ascii="標楷體" w:eastAsia="標楷體" w:hAnsi="標楷體" w:hint="eastAsia"/>
          <w:color w:val="404040" w:themeColor="text1" w:themeTint="BF"/>
        </w:rPr>
        <w:t>：</w:t>
      </w:r>
    </w:p>
    <w:p w:rsidR="00146B0A" w:rsidRPr="00AC4BA7" w:rsidRDefault="00146B0A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1.培育</w:t>
      </w:r>
      <w:r w:rsidR="0089647C" w:rsidRPr="00AC4BA7">
        <w:rPr>
          <w:rFonts w:ascii="標楷體" w:eastAsia="標楷體" w:hAnsi="標楷體" w:hint="eastAsia"/>
          <w:color w:val="404040" w:themeColor="text1" w:themeTint="BF"/>
        </w:rPr>
        <w:t>數位媒體設計與應用的人才</w:t>
      </w:r>
      <w:r w:rsidRPr="00AC4BA7">
        <w:rPr>
          <w:rFonts w:ascii="標楷體" w:eastAsia="標楷體" w:hAnsi="標楷體" w:hint="eastAsia"/>
          <w:color w:val="404040" w:themeColor="text1" w:themeTint="BF"/>
        </w:rPr>
        <w:t>。</w:t>
      </w:r>
      <w:r w:rsidRPr="00AC4BA7">
        <w:rPr>
          <w:rFonts w:ascii="標楷體" w:eastAsia="標楷體" w:hAnsi="標楷體"/>
          <w:color w:val="404040" w:themeColor="text1" w:themeTint="BF"/>
        </w:rPr>
        <w:br/>
      </w:r>
      <w:r w:rsidRPr="00AC4BA7">
        <w:rPr>
          <w:rFonts w:ascii="標楷體" w:eastAsia="標楷體" w:hAnsi="標楷體" w:hint="eastAsia"/>
          <w:color w:val="404040" w:themeColor="text1" w:themeTint="BF"/>
        </w:rPr>
        <w:t>2.</w:t>
      </w:r>
      <w:r w:rsidR="0089647C" w:rsidRPr="00AC4BA7">
        <w:rPr>
          <w:rFonts w:ascii="標楷體" w:eastAsia="標楷體" w:hAnsi="標楷體" w:hint="eastAsia"/>
          <w:color w:val="404040" w:themeColor="text1" w:themeTint="BF"/>
        </w:rPr>
        <w:t>培育文教產業設計與發展的人才</w:t>
      </w:r>
      <w:r w:rsidRPr="00AC4BA7">
        <w:rPr>
          <w:rFonts w:ascii="標楷體" w:eastAsia="標楷體" w:hAnsi="標楷體" w:hint="eastAsia"/>
          <w:color w:val="404040" w:themeColor="text1" w:themeTint="BF"/>
        </w:rPr>
        <w:t>。</w:t>
      </w:r>
      <w:r w:rsidRPr="00AC4BA7">
        <w:rPr>
          <w:rFonts w:ascii="標楷體" w:eastAsia="標楷體" w:hAnsi="標楷體"/>
          <w:color w:val="404040" w:themeColor="text1" w:themeTint="BF"/>
        </w:rPr>
        <w:br/>
      </w:r>
      <w:r w:rsidRPr="00AC4BA7">
        <w:rPr>
          <w:rFonts w:ascii="標楷體" w:eastAsia="標楷體" w:hAnsi="標楷體" w:hint="eastAsia"/>
          <w:color w:val="404040" w:themeColor="text1" w:themeTint="BF"/>
        </w:rPr>
        <w:t>3.</w:t>
      </w:r>
      <w:r w:rsidR="0089647C" w:rsidRPr="00AC4BA7">
        <w:rPr>
          <w:rFonts w:ascii="標楷體" w:eastAsia="標楷體" w:hAnsi="標楷體" w:hint="eastAsia"/>
          <w:color w:val="404040" w:themeColor="text1" w:themeTint="BF"/>
        </w:rPr>
        <w:t>培育有效綜合運用數位媒體，以促進文教產業發展的人才。</w:t>
      </w:r>
    </w:p>
    <w:p w:rsidR="00F47E38" w:rsidRPr="00AC4BA7" w:rsidRDefault="0089647C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依此教育目標將核心能力定位於</w:t>
      </w:r>
      <w:r w:rsidR="00146B0A" w:rsidRPr="00AC4BA7">
        <w:rPr>
          <w:rFonts w:ascii="標楷體" w:eastAsia="標楷體" w:hAnsi="標楷體" w:hint="eastAsia"/>
          <w:color w:val="404040" w:themeColor="text1" w:themeTint="BF"/>
        </w:rPr>
        <w:t>：</w:t>
      </w:r>
      <w:r w:rsidR="00146B0A" w:rsidRPr="00AC4BA7">
        <w:rPr>
          <w:rFonts w:ascii="標楷體" w:eastAsia="標楷體" w:hAnsi="標楷體"/>
          <w:color w:val="404040" w:themeColor="text1" w:themeTint="BF"/>
        </w:rPr>
        <w:br/>
      </w:r>
      <w:r w:rsidRPr="00AC4BA7">
        <w:rPr>
          <w:rFonts w:ascii="標楷體" w:eastAsia="標楷體" w:hAnsi="標楷體" w:hint="eastAsia"/>
          <w:color w:val="404040" w:themeColor="text1" w:themeTint="BF"/>
        </w:rPr>
        <w:t>1.科技應用能力</w:t>
      </w:r>
      <w:r w:rsidR="00146B0A" w:rsidRPr="00AC4BA7">
        <w:rPr>
          <w:rFonts w:ascii="標楷體" w:eastAsia="標楷體" w:hAnsi="標楷體" w:hint="eastAsia"/>
          <w:color w:val="404040" w:themeColor="text1" w:themeTint="BF"/>
        </w:rPr>
        <w:t>。</w:t>
      </w:r>
      <w:r w:rsidR="00146B0A" w:rsidRPr="00AC4BA7">
        <w:rPr>
          <w:rFonts w:ascii="標楷體" w:eastAsia="標楷體" w:hAnsi="標楷體"/>
          <w:color w:val="404040" w:themeColor="text1" w:themeTint="BF"/>
        </w:rPr>
        <w:br/>
      </w:r>
      <w:r w:rsidRPr="00AC4BA7">
        <w:rPr>
          <w:rFonts w:ascii="標楷體" w:eastAsia="標楷體" w:hAnsi="標楷體" w:hint="eastAsia"/>
          <w:color w:val="404040" w:themeColor="text1" w:themeTint="BF"/>
        </w:rPr>
        <w:t>2.數位表現能力</w:t>
      </w:r>
      <w:r w:rsidR="00146B0A" w:rsidRPr="00AC4BA7">
        <w:rPr>
          <w:rFonts w:ascii="標楷體" w:eastAsia="標楷體" w:hAnsi="標楷體" w:hint="eastAsia"/>
          <w:color w:val="404040" w:themeColor="text1" w:themeTint="BF"/>
        </w:rPr>
        <w:t>。</w:t>
      </w:r>
      <w:r w:rsidR="00146B0A" w:rsidRPr="00AC4BA7">
        <w:rPr>
          <w:rFonts w:ascii="標楷體" w:eastAsia="標楷體" w:hAnsi="標楷體"/>
          <w:color w:val="404040" w:themeColor="text1" w:themeTint="BF"/>
        </w:rPr>
        <w:br/>
      </w:r>
      <w:r w:rsidRPr="00AC4BA7">
        <w:rPr>
          <w:rFonts w:ascii="標楷體" w:eastAsia="標楷體" w:hAnsi="標楷體" w:hint="eastAsia"/>
          <w:color w:val="404040" w:themeColor="text1" w:themeTint="BF"/>
        </w:rPr>
        <w:t>3.創意與行銷設計能力</w:t>
      </w:r>
      <w:r w:rsidR="00146B0A" w:rsidRPr="00AC4BA7">
        <w:rPr>
          <w:rFonts w:ascii="標楷體" w:eastAsia="標楷體" w:hAnsi="標楷體" w:hint="eastAsia"/>
          <w:color w:val="404040" w:themeColor="text1" w:themeTint="BF"/>
        </w:rPr>
        <w:t>。</w:t>
      </w:r>
      <w:r w:rsidR="00146B0A" w:rsidRPr="00AC4BA7">
        <w:rPr>
          <w:rFonts w:ascii="標楷體" w:eastAsia="標楷體" w:hAnsi="標楷體"/>
          <w:color w:val="404040" w:themeColor="text1" w:themeTint="BF"/>
        </w:rPr>
        <w:br/>
      </w:r>
      <w:r w:rsidRPr="00AC4BA7">
        <w:rPr>
          <w:rFonts w:ascii="標楷體" w:eastAsia="標楷體" w:hAnsi="標楷體" w:hint="eastAsia"/>
          <w:color w:val="404040" w:themeColor="text1" w:themeTint="BF"/>
        </w:rPr>
        <w:t>4.產業發展與教育訓練能力四大核心能力。</w:t>
      </w:r>
    </w:p>
    <w:p w:rsidR="00F47E38" w:rsidRPr="00AC4BA7" w:rsidRDefault="00F47E38" w:rsidP="003360EE">
      <w:pPr>
        <w:spacing w:beforeLines="20" w:before="72" w:afterLines="20" w:after="72" w:line="380" w:lineRule="exact"/>
        <w:rPr>
          <w:rFonts w:ascii="標楷體" w:eastAsia="標楷體" w:hAnsi="標楷體"/>
          <w:b/>
          <w:bCs/>
          <w:color w:val="404040" w:themeColor="text1" w:themeTint="BF"/>
          <w:sz w:val="28"/>
          <w:szCs w:val="28"/>
        </w:rPr>
      </w:pPr>
      <w:r w:rsidRPr="00AC4BA7">
        <w:rPr>
          <w:rFonts w:ascii="標楷體" w:eastAsia="標楷體" w:hAnsi="標楷體" w:hint="eastAsia"/>
          <w:b/>
          <w:bCs/>
          <w:color w:val="404040" w:themeColor="text1" w:themeTint="BF"/>
          <w:sz w:val="28"/>
          <w:szCs w:val="28"/>
        </w:rPr>
        <w:t>二、課程</w:t>
      </w:r>
      <w:r w:rsidR="00956B72" w:rsidRPr="00AC4BA7">
        <w:rPr>
          <w:rFonts w:ascii="標楷體" w:eastAsia="標楷體" w:hAnsi="標楷體" w:hint="eastAsia"/>
          <w:b/>
          <w:bCs/>
          <w:color w:val="404040" w:themeColor="text1" w:themeTint="BF"/>
          <w:sz w:val="28"/>
          <w:szCs w:val="28"/>
        </w:rPr>
        <w:t>實施</w:t>
      </w:r>
      <w:r w:rsidRPr="00AC4BA7">
        <w:rPr>
          <w:rFonts w:ascii="標楷體" w:eastAsia="標楷體" w:hAnsi="標楷體" w:hint="eastAsia"/>
          <w:b/>
          <w:bCs/>
          <w:color w:val="404040" w:themeColor="text1" w:themeTint="BF"/>
          <w:sz w:val="28"/>
          <w:szCs w:val="28"/>
        </w:rPr>
        <w:t>特色</w:t>
      </w:r>
    </w:p>
    <w:p w:rsidR="00BF05F5" w:rsidRPr="00AC4BA7" w:rsidRDefault="00BF05F5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為實現學生學習成效與產業結合，發展學生未來就業能力，本系透過專題導向課程實施方式，以統整教師教學效能，促進學生的學習成效，並對應本系的教育目標與核心能力。</w:t>
      </w:r>
    </w:p>
    <w:p w:rsidR="004A49A4" w:rsidRPr="00AC4BA7" w:rsidRDefault="004A49A4" w:rsidP="003360EE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color w:val="404040" w:themeColor="text1" w:themeTint="BF"/>
          <w:sz w:val="28"/>
          <w:szCs w:val="28"/>
        </w:rPr>
      </w:pPr>
      <w:r w:rsidRPr="00AC4BA7">
        <w:rPr>
          <w:rFonts w:ascii="標楷體" w:eastAsia="標楷體" w:hAnsi="標楷體" w:hint="eastAsia"/>
          <w:b/>
          <w:bCs/>
          <w:color w:val="404040" w:themeColor="text1" w:themeTint="BF"/>
          <w:sz w:val="28"/>
          <w:szCs w:val="28"/>
        </w:rPr>
        <w:t>三、</w:t>
      </w:r>
      <w:r w:rsidRPr="00AC4BA7">
        <w:rPr>
          <w:rFonts w:ascii="標楷體" w:eastAsia="標楷體" w:hAnsi="標楷體"/>
          <w:b/>
          <w:bCs/>
          <w:color w:val="404040" w:themeColor="text1" w:themeTint="BF"/>
          <w:sz w:val="28"/>
          <w:szCs w:val="28"/>
        </w:rPr>
        <w:t>選課須知</w:t>
      </w:r>
    </w:p>
    <w:p w:rsidR="004A49A4" w:rsidRPr="00AC4BA7" w:rsidRDefault="004A49A4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1、本系畢業總學分為128學分。</w:t>
      </w:r>
    </w:p>
    <w:p w:rsidR="004A49A4" w:rsidRPr="00AC4BA7" w:rsidRDefault="004A49A4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2、學生應修習師範學院共同課程6學分，包含：管理學3學分、行銷學3</w:t>
      </w:r>
      <w:r w:rsidR="00956B72" w:rsidRPr="00AC4BA7">
        <w:rPr>
          <w:rFonts w:ascii="標楷體" w:eastAsia="標楷體" w:hAnsi="標楷體" w:hint="eastAsia"/>
          <w:color w:val="404040" w:themeColor="text1" w:themeTint="BF"/>
        </w:rPr>
        <w:t>學分</w:t>
      </w:r>
      <w:r w:rsidRPr="00AC4BA7">
        <w:rPr>
          <w:rFonts w:ascii="標楷體" w:eastAsia="標楷體" w:hAnsi="標楷體" w:hint="eastAsia"/>
          <w:color w:val="404040" w:themeColor="text1" w:themeTint="BF"/>
        </w:rPr>
        <w:t>。</w:t>
      </w:r>
    </w:p>
    <w:p w:rsidR="00324FA4" w:rsidRDefault="004A49A4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3、學生應修習本系</w:t>
      </w:r>
      <w:r w:rsidR="00B67C08" w:rsidRPr="00AC4BA7">
        <w:rPr>
          <w:rFonts w:ascii="標楷體" w:eastAsia="標楷體" w:hAnsi="標楷體" w:hint="eastAsia"/>
          <w:color w:val="404040" w:themeColor="text1" w:themeTint="BF"/>
        </w:rPr>
        <w:t>模組</w:t>
      </w:r>
      <w:r w:rsidRPr="00AC4BA7">
        <w:rPr>
          <w:rFonts w:ascii="標楷體" w:eastAsia="標楷體" w:hAnsi="標楷體" w:hint="eastAsia"/>
          <w:color w:val="404040" w:themeColor="text1" w:themeTint="BF"/>
        </w:rPr>
        <w:t>課程至少</w:t>
      </w:r>
      <w:r w:rsidR="00185173" w:rsidRPr="00AC4BA7">
        <w:rPr>
          <w:rFonts w:ascii="標楷體" w:eastAsia="標楷體" w:hAnsi="標楷體" w:hint="eastAsia"/>
          <w:color w:val="404040" w:themeColor="text1" w:themeTint="BF"/>
        </w:rPr>
        <w:t>74</w:t>
      </w:r>
      <w:r w:rsidRPr="00AC4BA7">
        <w:rPr>
          <w:rFonts w:ascii="標楷體" w:eastAsia="標楷體" w:hAnsi="標楷體" w:hint="eastAsia"/>
          <w:color w:val="404040" w:themeColor="text1" w:themeTint="BF"/>
        </w:rPr>
        <w:t>學分</w:t>
      </w:r>
    </w:p>
    <w:p w:rsidR="00324FA4" w:rsidRDefault="004A49A4" w:rsidP="00E502F3">
      <w:pPr>
        <w:pStyle w:val="afa"/>
        <w:spacing w:line="400" w:lineRule="exact"/>
        <w:rPr>
          <w:rFonts w:ascii="標楷體" w:eastAsia="標楷體" w:hAnsi="標楷體"/>
          <w:color w:val="404040" w:themeColor="text1" w:themeTint="BF"/>
        </w:rPr>
      </w:pPr>
      <w:r w:rsidRPr="00AC4BA7">
        <w:rPr>
          <w:rFonts w:ascii="標楷體" w:eastAsia="標楷體" w:hAnsi="標楷體" w:hint="eastAsia"/>
          <w:color w:val="404040" w:themeColor="text1" w:themeTint="BF"/>
        </w:rPr>
        <w:t>以上。</w:t>
      </w:r>
    </w:p>
    <w:p w:rsidR="00534F18" w:rsidRPr="00AC4BA7" w:rsidRDefault="00324FA4" w:rsidP="00E502F3">
      <w:pPr>
        <w:pStyle w:val="afa"/>
        <w:spacing w:line="280" w:lineRule="exact"/>
        <w:rPr>
          <w:rFonts w:ascii="標楷體" w:eastAsia="標楷體" w:hAnsi="標楷體"/>
          <w:b/>
          <w:bCs/>
          <w:color w:val="404040" w:themeColor="text1" w:themeTint="BF"/>
          <w:sz w:val="28"/>
          <w:szCs w:val="28"/>
        </w:rPr>
      </w:pPr>
      <w:r>
        <w:rPr>
          <w:rFonts w:ascii="標楷體" w:eastAsia="標楷體" w:hAnsi="標楷體"/>
          <w:color w:val="404040" w:themeColor="text1" w:themeTint="BF"/>
        </w:rPr>
        <w:br w:type="column"/>
      </w:r>
      <w:r w:rsidR="004A49A4" w:rsidRPr="00AC4BA7">
        <w:rPr>
          <w:rFonts w:ascii="標楷體" w:eastAsia="標楷體" w:hAnsi="標楷體" w:hint="eastAsia"/>
          <w:b/>
          <w:bCs/>
          <w:color w:val="404040" w:themeColor="text1" w:themeTint="BF"/>
          <w:sz w:val="28"/>
          <w:szCs w:val="28"/>
        </w:rPr>
        <w:lastRenderedPageBreak/>
        <w:t>四</w:t>
      </w:r>
      <w:r w:rsidR="00F47E38" w:rsidRPr="00AC4BA7">
        <w:rPr>
          <w:rFonts w:ascii="標楷體" w:eastAsia="標楷體" w:hAnsi="標楷體" w:hint="eastAsia"/>
          <w:b/>
          <w:bCs/>
          <w:color w:val="404040" w:themeColor="text1" w:themeTint="BF"/>
          <w:sz w:val="28"/>
          <w:szCs w:val="28"/>
        </w:rPr>
        <w:t>、</w:t>
      </w:r>
      <w:r w:rsidR="00534F18" w:rsidRPr="00AC4BA7">
        <w:rPr>
          <w:rFonts w:ascii="標楷體" w:eastAsia="標楷體" w:hAnsi="標楷體"/>
          <w:b/>
          <w:bCs/>
          <w:color w:val="404040" w:themeColor="text1" w:themeTint="BF"/>
          <w:sz w:val="28"/>
          <w:szCs w:val="28"/>
        </w:rPr>
        <w:t>課程結構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720"/>
        <w:gridCol w:w="900"/>
        <w:gridCol w:w="1424"/>
        <w:gridCol w:w="3076"/>
        <w:gridCol w:w="1030"/>
        <w:gridCol w:w="1273"/>
      </w:tblGrid>
      <w:tr w:rsidR="00324FA4" w:rsidRPr="00324FA4" w:rsidTr="00324FA4">
        <w:trPr>
          <w:trHeight w:val="194"/>
          <w:jc w:val="center"/>
        </w:trPr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18" w:rsidRPr="00324FA4" w:rsidRDefault="00534F18" w:rsidP="00324FA4">
            <w:pPr>
              <w:spacing w:line="320" w:lineRule="exact"/>
              <w:ind w:firstLineChars="700" w:firstLine="1682"/>
              <w:rPr>
                <w:rFonts w:ascii="標楷體" w:eastAsia="標楷體" w:hAnsi="標楷體"/>
                <w:b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/>
                <w:bCs/>
                <w:color w:val="404040" w:themeColor="text1" w:themeTint="BF"/>
              </w:rPr>
              <w:t>課   程   類   別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18" w:rsidRPr="00324FA4" w:rsidRDefault="00534F18" w:rsidP="009D68E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/>
                <w:bCs/>
                <w:color w:val="404040" w:themeColor="text1" w:themeTint="BF"/>
              </w:rPr>
              <w:t>學分數合計</w:t>
            </w:r>
          </w:p>
        </w:tc>
      </w:tr>
      <w:tr w:rsidR="00324FA4" w:rsidRPr="00324FA4" w:rsidTr="00324FA4">
        <w:trPr>
          <w:trHeight w:val="194"/>
          <w:jc w:val="center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通識教育課程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DA2972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324FA4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詳見通識教育中心課程綱要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28學分</w:t>
            </w:r>
          </w:p>
        </w:tc>
      </w:tr>
      <w:tr w:rsidR="00324FA4" w:rsidRPr="00324FA4" w:rsidTr="00324FA4">
        <w:trPr>
          <w:trHeight w:val="307"/>
          <w:jc w:val="center"/>
        </w:trPr>
        <w:tc>
          <w:tcPr>
            <w:tcW w:w="13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院共同課程</w:t>
            </w:r>
          </w:p>
        </w:tc>
        <w:tc>
          <w:tcPr>
            <w:tcW w:w="253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C2569C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行銷學3學分、管理學3學分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64355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6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80學分</w:t>
            </w:r>
          </w:p>
        </w:tc>
      </w:tr>
      <w:tr w:rsidR="00324FA4" w:rsidRPr="00324FA4" w:rsidTr="00324FA4">
        <w:trPr>
          <w:trHeight w:val="307"/>
          <w:jc w:val="center"/>
        </w:trPr>
        <w:tc>
          <w:tcPr>
            <w:tcW w:w="1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基礎模組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必修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18</w:t>
            </w: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學分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0416A8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27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</w:tr>
      <w:tr w:rsidR="00324FA4" w:rsidRPr="00324FA4" w:rsidTr="00324FA4">
        <w:trPr>
          <w:trHeight w:val="307"/>
          <w:jc w:val="center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C2569C">
            <w:pPr>
              <w:widowControl/>
              <w:spacing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選修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ind w:firstLineChars="52" w:firstLine="125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9</w:t>
            </w: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學分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873EE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</w:tr>
      <w:tr w:rsidR="00324FA4" w:rsidRPr="00324FA4" w:rsidTr="00324FA4">
        <w:trPr>
          <w:trHeight w:val="307"/>
          <w:jc w:val="center"/>
        </w:trPr>
        <w:tc>
          <w:tcPr>
            <w:tcW w:w="1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核心模組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必修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18</w:t>
            </w: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學分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64355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27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</w:tr>
      <w:tr w:rsidR="00324FA4" w:rsidRPr="00324FA4" w:rsidTr="00324FA4">
        <w:trPr>
          <w:trHeight w:val="307"/>
          <w:jc w:val="center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C2569C">
            <w:pPr>
              <w:widowControl/>
              <w:spacing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選修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ind w:firstLineChars="52" w:firstLine="125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9</w:t>
            </w: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學分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widowControl/>
              <w:spacing w:line="320" w:lineRule="exact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</w:tr>
      <w:tr w:rsidR="00324FA4" w:rsidRPr="00324FA4" w:rsidTr="00324FA4">
        <w:trPr>
          <w:trHeight w:val="2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專業模組</w:t>
            </w: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(一)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DA2972">
            <w:pPr>
              <w:spacing w:line="260" w:lineRule="exact"/>
              <w:jc w:val="distribute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324FA4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學術導向：</w:t>
            </w:r>
          </w:p>
          <w:p w:rsidR="00324FA4" w:rsidRPr="00324FA4" w:rsidRDefault="00324FA4" w:rsidP="00DA2972">
            <w:pPr>
              <w:spacing w:line="260" w:lineRule="exact"/>
              <w:jc w:val="distribute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324FA4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文教產品行銷展示專業模組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E73E1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必修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ind w:firstLineChars="37" w:firstLine="89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6學分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A9475B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/>
                <w:bCs/>
                <w:color w:val="404040" w:themeColor="text1" w:themeTint="BF"/>
              </w:rPr>
              <w:t>專業模組選修有以下二種方式：</w:t>
            </w:r>
          </w:p>
          <w:p w:rsidR="00324FA4" w:rsidRPr="00324FA4" w:rsidRDefault="00324FA4" w:rsidP="00324FA4">
            <w:pPr>
              <w:pStyle w:val="aff0"/>
              <w:numPr>
                <w:ilvl w:val="0"/>
                <w:numId w:val="6"/>
              </w:numPr>
              <w:spacing w:line="22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可同時選修兩個模組，每模組至少須修滿10學分。</w:t>
            </w:r>
          </w:p>
          <w:p w:rsidR="00324FA4" w:rsidRPr="00324FA4" w:rsidRDefault="00324FA4" w:rsidP="00324FA4">
            <w:pPr>
              <w:pStyle w:val="aff0"/>
              <w:numPr>
                <w:ilvl w:val="0"/>
                <w:numId w:val="6"/>
              </w:numPr>
              <w:spacing w:line="22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專業模組可二擇一選修。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64355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20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</w:tr>
      <w:tr w:rsidR="00324FA4" w:rsidRPr="00324FA4" w:rsidTr="00324FA4">
        <w:trPr>
          <w:trHeight w:val="300"/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E73E1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選修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14學分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A9475B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color w:val="404040" w:themeColor="text1" w:themeTint="B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64355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</w:tr>
      <w:tr w:rsidR="00324FA4" w:rsidRPr="00324FA4" w:rsidTr="00324FA4">
        <w:trPr>
          <w:trHeight w:val="407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beforeLines="20" w:before="72" w:afterLines="20" w:after="72"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專業模組(二)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DA2972">
            <w:pPr>
              <w:spacing w:line="260" w:lineRule="exact"/>
              <w:jc w:val="distribute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324FA4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實務導向：</w:t>
            </w:r>
          </w:p>
          <w:p w:rsidR="00324FA4" w:rsidRPr="00324FA4" w:rsidRDefault="00324FA4" w:rsidP="00DA2972">
            <w:pPr>
              <w:spacing w:line="260" w:lineRule="exact"/>
              <w:jc w:val="distribute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324FA4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文教產品數位設計專業模組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E73E1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選修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324FA4">
            <w:pPr>
              <w:spacing w:line="320" w:lineRule="exact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20學分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7F6AA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64355A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20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A4" w:rsidRPr="00324FA4" w:rsidRDefault="00324FA4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</w:tr>
      <w:tr w:rsidR="00324FA4" w:rsidRPr="00324FA4" w:rsidTr="00324FA4">
        <w:trPr>
          <w:trHeight w:val="1050"/>
          <w:jc w:val="center"/>
        </w:trPr>
        <w:tc>
          <w:tcPr>
            <w:tcW w:w="13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E6" w:rsidRPr="00324FA4" w:rsidRDefault="00873EE6" w:rsidP="004A49A4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自由選修</w:t>
            </w:r>
          </w:p>
        </w:tc>
        <w:tc>
          <w:tcPr>
            <w:tcW w:w="302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E6" w:rsidRPr="00324FA4" w:rsidRDefault="00873EE6" w:rsidP="00AC4BA7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  <w:t>一、「超修」課程</w:t>
            </w: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  <w:kern w:val="0"/>
              </w:rPr>
              <w:t>，包含</w:t>
            </w:r>
            <w:r w:rsidRPr="00324FA4"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  <w:t>：</w:t>
            </w:r>
          </w:p>
          <w:p w:rsidR="00873EE6" w:rsidRPr="00324FA4" w:rsidRDefault="00873EE6" w:rsidP="00AC4BA7">
            <w:pPr>
              <w:widowControl/>
              <w:snapToGrid w:val="0"/>
              <w:spacing w:line="240" w:lineRule="exact"/>
              <w:ind w:leftChars="187" w:left="929" w:hangingChars="200" w:hanging="480"/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  <w:t xml:space="preserve"> 1.</w:t>
            </w:r>
            <w:r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>通識教育課程之跨領域核心課程。</w:t>
            </w:r>
            <w:r w:rsidR="00B36E67"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 xml:space="preserve">  </w:t>
            </w:r>
            <w:r w:rsidRPr="00324FA4"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  <w:t xml:space="preserve"> </w:t>
            </w: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  <w:kern w:val="0"/>
              </w:rPr>
              <w:t>2.</w:t>
            </w:r>
            <w:r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>院共同課程。</w:t>
            </w:r>
          </w:p>
          <w:p w:rsidR="00873EE6" w:rsidRPr="00324FA4" w:rsidRDefault="00873EE6" w:rsidP="00AC4BA7">
            <w:pPr>
              <w:widowControl/>
              <w:snapToGrid w:val="0"/>
              <w:spacing w:line="240" w:lineRule="exact"/>
              <w:ind w:leftChars="187" w:left="929" w:hangingChars="200" w:hanging="480"/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  <w:t xml:space="preserve"> 3.</w:t>
            </w:r>
            <w:r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>系基礎模組。</w:t>
            </w:r>
            <w:r w:rsidR="00B36E67"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 xml:space="preserve">                    </w:t>
            </w:r>
            <w:r w:rsidRPr="00324FA4"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  <w:t xml:space="preserve"> 4.</w:t>
            </w:r>
            <w:r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>系核心模組。</w:t>
            </w:r>
          </w:p>
          <w:p w:rsidR="00873EE6" w:rsidRPr="00324FA4" w:rsidRDefault="00873EE6" w:rsidP="00AC4BA7">
            <w:pPr>
              <w:widowControl/>
              <w:snapToGrid w:val="0"/>
              <w:spacing w:line="240" w:lineRule="exact"/>
              <w:ind w:leftChars="187" w:left="929" w:hangingChars="200" w:hanging="480"/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  <w:kern w:val="0"/>
              </w:rPr>
              <w:t xml:space="preserve"> 5.</w:t>
            </w:r>
            <w:r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>系專業模組。</w:t>
            </w:r>
          </w:p>
          <w:p w:rsidR="00873EE6" w:rsidRPr="00324FA4" w:rsidRDefault="00873EE6" w:rsidP="00B36E67">
            <w:pPr>
              <w:widowControl/>
              <w:snapToGrid w:val="0"/>
              <w:spacing w:line="240" w:lineRule="exact"/>
              <w:ind w:left="516" w:hangingChars="215" w:hanging="516"/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</w:pPr>
            <w:r w:rsidRPr="00324FA4">
              <w:rPr>
                <w:rFonts w:ascii="標楷體" w:eastAsia="標楷體" w:hAnsi="標楷體"/>
                <w:bCs/>
                <w:color w:val="404040" w:themeColor="text1" w:themeTint="BF"/>
                <w:kern w:val="0"/>
              </w:rPr>
              <w:t>二、</w:t>
            </w:r>
            <w:r w:rsidRPr="00324FA4">
              <w:rPr>
                <w:rFonts w:ascii="標楷體" w:eastAsia="標楷體" w:hAnsi="標楷體" w:cs="標楷體" w:hint="eastAsia"/>
                <w:color w:val="404040" w:themeColor="text1" w:themeTint="BF"/>
                <w:kern w:val="0"/>
              </w:rPr>
              <w:t>加修之課程、學程，惟學分數不得重複認列。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E6" w:rsidRPr="00324FA4" w:rsidRDefault="002345AA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20</w:t>
            </w:r>
            <w:r w:rsidR="00873EE6" w:rsidRPr="00324FA4">
              <w:rPr>
                <w:rFonts w:ascii="標楷體" w:eastAsia="標楷體" w:hAnsi="標楷體"/>
                <w:bCs/>
                <w:color w:val="404040" w:themeColor="text1" w:themeTint="BF"/>
              </w:rPr>
              <w:t>學分</w:t>
            </w:r>
          </w:p>
        </w:tc>
      </w:tr>
      <w:tr w:rsidR="00324FA4" w:rsidRPr="00324FA4" w:rsidTr="00324FA4">
        <w:trPr>
          <w:trHeight w:val="314"/>
          <w:jc w:val="center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EE6" w:rsidRPr="00324FA4" w:rsidRDefault="00873EE6" w:rsidP="00F3135D">
            <w:pPr>
              <w:spacing w:line="320" w:lineRule="exact"/>
              <w:jc w:val="right"/>
              <w:rPr>
                <w:rFonts w:ascii="標楷體" w:eastAsia="標楷體" w:hAnsi="標楷體"/>
                <w:b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/>
                <w:bCs/>
                <w:color w:val="404040" w:themeColor="text1" w:themeTint="BF"/>
              </w:rPr>
              <w:t>總計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EE6" w:rsidRPr="00324FA4" w:rsidRDefault="00873EE6" w:rsidP="009D68E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404040" w:themeColor="text1" w:themeTint="BF"/>
              </w:rPr>
            </w:pPr>
            <w:r w:rsidRPr="00324FA4">
              <w:rPr>
                <w:rFonts w:ascii="標楷體" w:eastAsia="標楷體" w:hAnsi="標楷體"/>
                <w:b/>
                <w:bCs/>
                <w:color w:val="404040" w:themeColor="text1" w:themeTint="BF"/>
              </w:rPr>
              <w:t>128學分</w:t>
            </w:r>
          </w:p>
        </w:tc>
      </w:tr>
    </w:tbl>
    <w:p w:rsidR="00897E02" w:rsidRPr="00AC4BA7" w:rsidRDefault="00266F10" w:rsidP="00337244">
      <w:pPr>
        <w:widowControl/>
        <w:rPr>
          <w:rFonts w:eastAsia="標楷體"/>
          <w:b/>
          <w:bCs/>
          <w:color w:val="404040" w:themeColor="text1" w:themeTint="BF"/>
          <w:sz w:val="28"/>
          <w:szCs w:val="28"/>
        </w:rPr>
      </w:pPr>
      <w:r w:rsidRPr="00AC4BA7">
        <w:rPr>
          <w:rFonts w:eastAsia="標楷體" w:hint="eastAsia"/>
          <w:b/>
          <w:bCs/>
          <w:color w:val="404040" w:themeColor="text1" w:themeTint="BF"/>
          <w:sz w:val="28"/>
          <w:szCs w:val="28"/>
        </w:rPr>
        <w:t>五、</w:t>
      </w:r>
      <w:r w:rsidR="00534F18" w:rsidRPr="00AC4BA7">
        <w:rPr>
          <w:rFonts w:eastAsia="標楷體"/>
          <w:b/>
          <w:bCs/>
          <w:color w:val="404040" w:themeColor="text1" w:themeTint="BF"/>
          <w:sz w:val="28"/>
          <w:szCs w:val="28"/>
        </w:rPr>
        <w:t>院共同</w:t>
      </w:r>
      <w:r w:rsidR="00990797" w:rsidRPr="00AC4BA7">
        <w:rPr>
          <w:rFonts w:eastAsia="標楷體" w:hint="eastAsia"/>
          <w:b/>
          <w:bCs/>
          <w:color w:val="404040" w:themeColor="text1" w:themeTint="BF"/>
          <w:sz w:val="28"/>
          <w:szCs w:val="28"/>
        </w:rPr>
        <w:t>課程</w:t>
      </w:r>
      <w:r w:rsidR="00534F18" w:rsidRPr="00AC4BA7">
        <w:rPr>
          <w:rFonts w:eastAsia="標楷體" w:hint="eastAsia"/>
          <w:b/>
          <w:bCs/>
          <w:color w:val="404040" w:themeColor="text1" w:themeTint="BF"/>
          <w:sz w:val="28"/>
          <w:szCs w:val="28"/>
        </w:rPr>
        <w:t>及</w:t>
      </w:r>
      <w:r w:rsidR="00990797" w:rsidRPr="00AC4BA7">
        <w:rPr>
          <w:rFonts w:eastAsia="標楷體" w:hint="eastAsia"/>
          <w:b/>
          <w:bCs/>
          <w:color w:val="404040" w:themeColor="text1" w:themeTint="BF"/>
          <w:sz w:val="28"/>
          <w:szCs w:val="28"/>
        </w:rPr>
        <w:t>系</w:t>
      </w:r>
      <w:r w:rsidR="00534F18" w:rsidRPr="00AC4BA7">
        <w:rPr>
          <w:rFonts w:eastAsia="標楷體"/>
          <w:b/>
          <w:bCs/>
          <w:color w:val="404040" w:themeColor="text1" w:themeTint="BF"/>
          <w:sz w:val="28"/>
          <w:szCs w:val="28"/>
        </w:rPr>
        <w:t>模組課程</w:t>
      </w:r>
    </w:p>
    <w:tbl>
      <w:tblPr>
        <w:tblW w:w="55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35"/>
        <w:gridCol w:w="1789"/>
        <w:gridCol w:w="1828"/>
        <w:gridCol w:w="434"/>
        <w:gridCol w:w="434"/>
        <w:gridCol w:w="434"/>
        <w:gridCol w:w="731"/>
        <w:gridCol w:w="3068"/>
        <w:gridCol w:w="674"/>
      </w:tblGrid>
      <w:tr w:rsidR="00AC4BA7" w:rsidRPr="00AC4BA7" w:rsidTr="00DA2972">
        <w:trPr>
          <w:trHeight w:val="17"/>
          <w:tblHeader/>
          <w:jc w:val="center"/>
        </w:trPr>
        <w:tc>
          <w:tcPr>
            <w:tcW w:w="329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類</w:t>
            </w:r>
          </w:p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別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BD13D6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學分</w:t>
            </w:r>
          </w:p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數</w:t>
            </w:r>
          </w:p>
        </w:tc>
        <w:tc>
          <w:tcPr>
            <w:tcW w:w="825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科目中文名稱</w:t>
            </w:r>
          </w:p>
        </w:tc>
        <w:tc>
          <w:tcPr>
            <w:tcW w:w="843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科目代碼</w:t>
            </w: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必選修</w:t>
            </w: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時數</w:t>
            </w:r>
          </w:p>
        </w:tc>
        <w:tc>
          <w:tcPr>
            <w:tcW w:w="337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開課學期</w:t>
            </w:r>
          </w:p>
        </w:tc>
        <w:tc>
          <w:tcPr>
            <w:tcW w:w="1415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科目英文名稱</w:t>
            </w:r>
          </w:p>
        </w:tc>
        <w:tc>
          <w:tcPr>
            <w:tcW w:w="311" w:type="pct"/>
            <w:tcBorders>
              <w:bottom w:val="single" w:sz="12" w:space="0" w:color="auto"/>
            </w:tcBorders>
          </w:tcPr>
          <w:p w:rsidR="00534F18" w:rsidRPr="00AC4BA7" w:rsidRDefault="00534F18" w:rsidP="00550D0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b/>
                <w:color w:val="404040" w:themeColor="text1" w:themeTint="BF"/>
                <w:sz w:val="22"/>
                <w:szCs w:val="22"/>
              </w:rPr>
              <w:t>備註</w:t>
            </w:r>
          </w:p>
        </w:tc>
      </w:tr>
      <w:tr w:rsidR="00AC4BA7" w:rsidRPr="00AC4BA7" w:rsidTr="00DA2972">
        <w:trPr>
          <w:trHeight w:val="367"/>
          <w:jc w:val="center"/>
        </w:trPr>
        <w:tc>
          <w:tcPr>
            <w:tcW w:w="329" w:type="pct"/>
            <w:vMerge w:val="restart"/>
            <w:tcBorders>
              <w:top w:val="single" w:sz="12" w:space="0" w:color="auto"/>
            </w:tcBorders>
            <w:vAlign w:val="center"/>
          </w:tcPr>
          <w:p w:rsidR="004C2441" w:rsidRPr="00AC4BA7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院</w:t>
            </w: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共</w:t>
            </w:r>
          </w:p>
          <w:p w:rsidR="004C2441" w:rsidRPr="00AC4BA7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同課</w:t>
            </w:r>
          </w:p>
          <w:p w:rsidR="005025F0" w:rsidRPr="00AC4BA7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程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必修</w:t>
            </w:r>
          </w:p>
          <w:p w:rsidR="00E71DBE" w:rsidRPr="00AC4BA7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6</w:t>
            </w:r>
          </w:p>
          <w:p w:rsidR="005025F0" w:rsidRPr="00AC4BA7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825" w:type="pc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pStyle w:val="Web"/>
              <w:widowControl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kern w:val="2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2"/>
                <w:sz w:val="22"/>
                <w:szCs w:val="22"/>
              </w:rPr>
              <w:t>行銷學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5025F0" w:rsidRPr="00AC4BA7" w:rsidRDefault="00083283" w:rsidP="007B618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EDC11C00A004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w w:val="11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w w:val="110"/>
                <w:sz w:val="22"/>
                <w:szCs w:val="22"/>
              </w:rPr>
              <w:t>1下</w:t>
            </w:r>
          </w:p>
        </w:tc>
        <w:tc>
          <w:tcPr>
            <w:tcW w:w="1415" w:type="pc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Marketing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vAlign w:val="center"/>
          </w:tcPr>
          <w:p w:rsidR="005025F0" w:rsidRPr="00AC4BA7" w:rsidRDefault="005025F0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tcBorders>
              <w:bottom w:val="single" w:sz="12" w:space="0" w:color="000000"/>
            </w:tcBorders>
          </w:tcPr>
          <w:p w:rsidR="005025F0" w:rsidRPr="00AC4BA7" w:rsidRDefault="005025F0" w:rsidP="00E71DBE">
            <w:pPr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tcBorders>
              <w:bottom w:val="single" w:sz="12" w:space="0" w:color="000000"/>
            </w:tcBorders>
          </w:tcPr>
          <w:p w:rsidR="005025F0" w:rsidRPr="00AC4BA7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12" w:space="0" w:color="000000"/>
            </w:tcBorders>
            <w:vAlign w:val="center"/>
          </w:tcPr>
          <w:p w:rsidR="005025F0" w:rsidRPr="00AC4BA7" w:rsidRDefault="005025F0" w:rsidP="00E71DBE">
            <w:pPr>
              <w:pStyle w:val="Web"/>
              <w:widowControl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kern w:val="2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2"/>
                <w:sz w:val="22"/>
                <w:szCs w:val="22"/>
              </w:rPr>
              <w:t>管理學</w:t>
            </w:r>
          </w:p>
        </w:tc>
        <w:tc>
          <w:tcPr>
            <w:tcW w:w="843" w:type="pct"/>
            <w:tcBorders>
              <w:bottom w:val="single" w:sz="12" w:space="0" w:color="000000"/>
            </w:tcBorders>
            <w:vAlign w:val="center"/>
          </w:tcPr>
          <w:p w:rsidR="005025F0" w:rsidRPr="00AC4BA7" w:rsidRDefault="00021272" w:rsidP="007B618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EDC11C00A00</w:t>
            </w:r>
            <w:r w:rsidR="00083283"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200" w:type="pct"/>
            <w:tcBorders>
              <w:bottom w:val="single" w:sz="12" w:space="0" w:color="000000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bottom w:val="single" w:sz="12" w:space="0" w:color="000000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12" w:space="0" w:color="000000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12" w:space="0" w:color="000000"/>
            </w:tcBorders>
            <w:vAlign w:val="center"/>
          </w:tcPr>
          <w:p w:rsidR="005025F0" w:rsidRPr="00AC4BA7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w w:val="11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w w:val="110"/>
                <w:sz w:val="22"/>
                <w:szCs w:val="22"/>
              </w:rPr>
              <w:t>1上</w:t>
            </w:r>
          </w:p>
        </w:tc>
        <w:tc>
          <w:tcPr>
            <w:tcW w:w="1415" w:type="pct"/>
            <w:tcBorders>
              <w:bottom w:val="single" w:sz="12" w:space="0" w:color="000000"/>
            </w:tcBorders>
            <w:vAlign w:val="center"/>
          </w:tcPr>
          <w:p w:rsidR="005025F0" w:rsidRPr="00AC4BA7" w:rsidRDefault="007A7B4D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Introduction to</w:t>
            </w:r>
            <w:r w:rsidR="005025F0"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Management</w:t>
            </w:r>
          </w:p>
        </w:tc>
        <w:tc>
          <w:tcPr>
            <w:tcW w:w="311" w:type="pct"/>
            <w:vMerge/>
            <w:tcBorders>
              <w:bottom w:val="single" w:sz="12" w:space="0" w:color="000000"/>
            </w:tcBorders>
          </w:tcPr>
          <w:p w:rsidR="005025F0" w:rsidRPr="00AC4BA7" w:rsidRDefault="005025F0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 w:val="restart"/>
            <w:tcBorders>
              <w:top w:val="single" w:sz="12" w:space="0" w:color="000000"/>
            </w:tcBorders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</w:rPr>
              <w:t>基</w:t>
            </w:r>
          </w:p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</w:rPr>
              <w:t>礎</w:t>
            </w:r>
          </w:p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</w:rPr>
              <w:t>模</w:t>
            </w:r>
          </w:p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</w:rPr>
              <w:t>組</w:t>
            </w:r>
          </w:p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27</w:t>
            </w:r>
          </w:p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學</w:t>
            </w:r>
          </w:p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8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分</w:t>
            </w:r>
          </w:p>
        </w:tc>
        <w:tc>
          <w:tcPr>
            <w:tcW w:w="339" w:type="pct"/>
            <w:vMerge w:val="restart"/>
            <w:tcBorders>
              <w:top w:val="single" w:sz="12" w:space="0" w:color="000000"/>
            </w:tcBorders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必修</w:t>
            </w:r>
          </w:p>
          <w:p w:rsidR="00E71DBE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18</w:t>
            </w:r>
          </w:p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82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電腦套裝軟體</w:t>
            </w:r>
          </w:p>
        </w:tc>
        <w:tc>
          <w:tcPr>
            <w:tcW w:w="84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0146C" w:rsidRPr="00AC4BA7" w:rsidRDefault="00B61C0E" w:rsidP="00BD13D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EDE11E10A001</w:t>
            </w:r>
          </w:p>
        </w:tc>
        <w:tc>
          <w:tcPr>
            <w:tcW w:w="20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0146C" w:rsidRPr="00AC4BA7" w:rsidRDefault="00741497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必</w:t>
            </w:r>
          </w:p>
        </w:tc>
        <w:tc>
          <w:tcPr>
            <w:tcW w:w="20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1上</w:t>
            </w:r>
          </w:p>
        </w:tc>
        <w:tc>
          <w:tcPr>
            <w:tcW w:w="141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Software Package</w:t>
            </w:r>
          </w:p>
        </w:tc>
        <w:tc>
          <w:tcPr>
            <w:tcW w:w="311" w:type="pct"/>
            <w:tcBorders>
              <w:top w:val="single" w:sz="12" w:space="0" w:color="000000"/>
            </w:tcBorders>
            <w:shd w:val="clear" w:color="auto" w:fill="auto"/>
          </w:tcPr>
          <w:p w:rsidR="0030146C" w:rsidRPr="00AC4BA7" w:rsidRDefault="0030146C" w:rsidP="00E71DBE">
            <w:pPr>
              <w:spacing w:line="240" w:lineRule="exact"/>
              <w:ind w:leftChars="-37" w:left="-89" w:rightChars="-37" w:right="-89"/>
              <w:jc w:val="both"/>
              <w:rPr>
                <w:rFonts w:ascii="新細明體" w:hAnsi="新細明體"/>
                <w:color w:val="404040" w:themeColor="text1" w:themeTint="BF"/>
                <w:sz w:val="14"/>
                <w:szCs w:val="18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商業素描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741497" w:rsidRPr="00AC4BA7" w:rsidRDefault="0030146C" w:rsidP="00741497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必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1上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Design Drawing</w:t>
            </w:r>
          </w:p>
        </w:tc>
        <w:tc>
          <w:tcPr>
            <w:tcW w:w="311" w:type="pct"/>
            <w:shd w:val="clear" w:color="auto" w:fill="auto"/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30146C" w:rsidRPr="00AC4BA7" w:rsidRDefault="0030146C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專題討論(一)</w:t>
            </w:r>
          </w:p>
        </w:tc>
        <w:tc>
          <w:tcPr>
            <w:tcW w:w="843" w:type="pct"/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EDE11E10A003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必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1上</w:t>
            </w:r>
          </w:p>
        </w:tc>
        <w:tc>
          <w:tcPr>
            <w:tcW w:w="1415" w:type="pct"/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Project Discussion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(I)</w:t>
            </w:r>
          </w:p>
        </w:tc>
        <w:tc>
          <w:tcPr>
            <w:tcW w:w="311" w:type="pct"/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30146C" w:rsidRPr="00AC4BA7" w:rsidRDefault="0030146C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專題討論(二)</w:t>
            </w:r>
          </w:p>
        </w:tc>
        <w:tc>
          <w:tcPr>
            <w:tcW w:w="843" w:type="pct"/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EDE11E10A004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必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1下</w:t>
            </w:r>
          </w:p>
        </w:tc>
        <w:tc>
          <w:tcPr>
            <w:tcW w:w="1415" w:type="pct"/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Project Discussion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(II)</w:t>
            </w:r>
          </w:p>
        </w:tc>
        <w:tc>
          <w:tcPr>
            <w:tcW w:w="311" w:type="pct"/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專題討論(三)</w:t>
            </w:r>
          </w:p>
        </w:tc>
        <w:tc>
          <w:tcPr>
            <w:tcW w:w="843" w:type="pct"/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EDE11E10A005</w:t>
            </w:r>
          </w:p>
        </w:tc>
        <w:tc>
          <w:tcPr>
            <w:tcW w:w="200" w:type="pct"/>
          </w:tcPr>
          <w:p w:rsidR="0030146C" w:rsidRPr="00AC4BA7" w:rsidRDefault="0030146C" w:rsidP="00E71DBE">
            <w:pPr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2上</w:t>
            </w:r>
          </w:p>
        </w:tc>
        <w:tc>
          <w:tcPr>
            <w:tcW w:w="1415" w:type="pct"/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Project Discussion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(III)</w:t>
            </w:r>
          </w:p>
        </w:tc>
        <w:tc>
          <w:tcPr>
            <w:tcW w:w="311" w:type="pct"/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專題討論(四)</w:t>
            </w:r>
          </w:p>
        </w:tc>
        <w:tc>
          <w:tcPr>
            <w:tcW w:w="843" w:type="pct"/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EDE11E10A006</w:t>
            </w:r>
          </w:p>
        </w:tc>
        <w:tc>
          <w:tcPr>
            <w:tcW w:w="200" w:type="pct"/>
          </w:tcPr>
          <w:p w:rsidR="0030146C" w:rsidRPr="00AC4BA7" w:rsidRDefault="0030146C" w:rsidP="00E71DBE">
            <w:pPr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Project Discussion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(IV)</w:t>
            </w:r>
          </w:p>
        </w:tc>
        <w:tc>
          <w:tcPr>
            <w:tcW w:w="311" w:type="pct"/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專題討論(五)</w:t>
            </w:r>
          </w:p>
        </w:tc>
        <w:tc>
          <w:tcPr>
            <w:tcW w:w="843" w:type="pct"/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EDE11E10A007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pct"/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3上</w:t>
            </w:r>
          </w:p>
        </w:tc>
        <w:tc>
          <w:tcPr>
            <w:tcW w:w="1415" w:type="pct"/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Project Discussion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( V)</w:t>
            </w:r>
          </w:p>
        </w:tc>
        <w:tc>
          <w:tcPr>
            <w:tcW w:w="311" w:type="pct"/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tcBorders>
              <w:bottom w:val="single" w:sz="12" w:space="0" w:color="auto"/>
            </w:tcBorders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12" w:space="0" w:color="auto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專業實習</w:t>
            </w:r>
          </w:p>
        </w:tc>
        <w:tc>
          <w:tcPr>
            <w:tcW w:w="843" w:type="pct"/>
            <w:tcBorders>
              <w:bottom w:val="single" w:sz="12" w:space="0" w:color="auto"/>
            </w:tcBorders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EDE11E10A008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3下</w:t>
            </w:r>
          </w:p>
        </w:tc>
        <w:tc>
          <w:tcPr>
            <w:tcW w:w="1415" w:type="pct"/>
            <w:tcBorders>
              <w:bottom w:val="single" w:sz="12" w:space="0" w:color="auto"/>
            </w:tcBorders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Professional Practice</w:t>
            </w:r>
          </w:p>
        </w:tc>
        <w:tc>
          <w:tcPr>
            <w:tcW w:w="311" w:type="pct"/>
            <w:tcBorders>
              <w:bottom w:val="single" w:sz="12" w:space="0" w:color="auto"/>
            </w:tcBorders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shd w:val="clear" w:color="auto" w:fill="FFFF66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選修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9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8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數位攝影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EDE12E10A001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1上</w:t>
            </w:r>
          </w:p>
        </w:tc>
        <w:tc>
          <w:tcPr>
            <w:tcW w:w="14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 xml:space="preserve">Digital 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P</w:t>
            </w:r>
            <w:r w:rsidRPr="00AC4BA7">
              <w:rPr>
                <w:color w:val="404040" w:themeColor="text1" w:themeTint="BF"/>
                <w:sz w:val="22"/>
                <w:szCs w:val="22"/>
              </w:rPr>
              <w:t>hotography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BD13D6">
            <w:pPr>
              <w:spacing w:line="180" w:lineRule="exact"/>
              <w:ind w:leftChars="-37" w:left="-89" w:rightChars="-37" w:right="-89"/>
              <w:jc w:val="both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傳播與溝通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185173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EDE12E10A002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1上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185173" w:rsidRPr="00AC4BA7" w:rsidRDefault="00185173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Dissemination and Communication</w:t>
            </w:r>
          </w:p>
        </w:tc>
        <w:tc>
          <w:tcPr>
            <w:tcW w:w="311" w:type="pct"/>
            <w:vMerge/>
            <w:shd w:val="clear" w:color="auto" w:fill="auto"/>
          </w:tcPr>
          <w:p w:rsidR="00185173" w:rsidRPr="00AC4BA7" w:rsidRDefault="00185173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16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top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843" w:type="pct"/>
            <w:tcBorders>
              <w:top w:val="single" w:sz="4" w:space="0" w:color="000000"/>
            </w:tcBorders>
            <w:vAlign w:val="center"/>
          </w:tcPr>
          <w:p w:rsidR="0030146C" w:rsidRPr="00AC4BA7" w:rsidRDefault="004B565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EDE12E10A003</w:t>
            </w:r>
          </w:p>
        </w:tc>
        <w:tc>
          <w:tcPr>
            <w:tcW w:w="200" w:type="pct"/>
            <w:tcBorders>
              <w:top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2上</w:t>
            </w:r>
          </w:p>
        </w:tc>
        <w:tc>
          <w:tcPr>
            <w:tcW w:w="1415" w:type="pct"/>
            <w:tcBorders>
              <w:top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Design Introduction</w:t>
            </w:r>
          </w:p>
        </w:tc>
        <w:tc>
          <w:tcPr>
            <w:tcW w:w="311" w:type="pct"/>
            <w:tcBorders>
              <w:top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數位音效與音樂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EDE12E10A004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2上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Digital Sound Effects and Music</w:t>
            </w:r>
          </w:p>
        </w:tc>
        <w:tc>
          <w:tcPr>
            <w:tcW w:w="311" w:type="pct"/>
            <w:tcBorders>
              <w:bottom w:val="single" w:sz="4" w:space="0" w:color="000000"/>
            </w:tcBorders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FFF66"/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FFF66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2D動畫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EDE12E10A005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2上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vAlign w:val="center"/>
          </w:tcPr>
          <w:p w:rsidR="0030146C" w:rsidRPr="00AC4BA7" w:rsidRDefault="0030146C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2D Animation</w:t>
            </w:r>
          </w:p>
        </w:tc>
        <w:tc>
          <w:tcPr>
            <w:tcW w:w="311" w:type="pct"/>
            <w:tcBorders>
              <w:bottom w:val="single" w:sz="4" w:space="0" w:color="000000"/>
            </w:tcBorders>
          </w:tcPr>
          <w:p w:rsidR="0030146C" w:rsidRPr="00AC4BA7" w:rsidRDefault="0030146C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 w:val="restart"/>
            <w:tcBorders>
              <w:top w:val="single" w:sz="12" w:space="0" w:color="auto"/>
            </w:tcBorders>
            <w:shd w:val="clear" w:color="auto" w:fill="8FE951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核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心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模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組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27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學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分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shd w:val="clear" w:color="auto" w:fill="8FE951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必修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18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色彩學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173" w:rsidRPr="00343411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43411">
              <w:rPr>
                <w:rFonts w:ascii="標楷體" w:eastAsia="標楷體" w:hAnsi="標楷體"/>
                <w:color w:val="FF0000"/>
                <w:sz w:val="22"/>
                <w:szCs w:val="22"/>
              </w:rPr>
              <w:t>EDE11E20A001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5173" w:rsidRPr="00343411" w:rsidRDefault="00185173" w:rsidP="00E71DBE">
            <w:pPr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3434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1下</w:t>
            </w:r>
          </w:p>
        </w:tc>
        <w:tc>
          <w:tcPr>
            <w:tcW w:w="14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FF0000"/>
                <w:sz w:val="22"/>
                <w:szCs w:val="22"/>
              </w:rPr>
            </w:pPr>
            <w:r w:rsidRPr="00343411">
              <w:rPr>
                <w:color w:val="FF0000"/>
                <w:sz w:val="22"/>
                <w:szCs w:val="22"/>
              </w:rPr>
              <w:t>Chromatics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</w:tcPr>
          <w:p w:rsidR="00185173" w:rsidRPr="00AC4BA7" w:rsidRDefault="00185173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電腦繪圖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:rsidR="00185173" w:rsidRPr="00343411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43411">
              <w:rPr>
                <w:rFonts w:ascii="標楷體" w:eastAsia="標楷體" w:hAnsi="標楷體"/>
                <w:color w:val="FF0000"/>
                <w:sz w:val="22"/>
                <w:szCs w:val="22"/>
              </w:rPr>
              <w:t>EDE11E20A002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:rsidR="00185173" w:rsidRPr="00343411" w:rsidRDefault="00185173" w:rsidP="00E71DBE">
            <w:pPr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3434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3434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1下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185173" w:rsidRPr="00343411" w:rsidRDefault="00185173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FF0000"/>
                <w:sz w:val="22"/>
                <w:szCs w:val="22"/>
              </w:rPr>
            </w:pPr>
            <w:r w:rsidRPr="00343411">
              <w:rPr>
                <w:color w:val="FF0000"/>
                <w:sz w:val="22"/>
                <w:szCs w:val="22"/>
              </w:rPr>
              <w:t>Computer Graphic</w:t>
            </w:r>
          </w:p>
        </w:tc>
        <w:tc>
          <w:tcPr>
            <w:tcW w:w="311" w:type="pct"/>
          </w:tcPr>
          <w:p w:rsidR="00185173" w:rsidRPr="00AC4BA7" w:rsidRDefault="00185173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畢業專題(一)</w:t>
            </w:r>
          </w:p>
        </w:tc>
        <w:tc>
          <w:tcPr>
            <w:tcW w:w="843" w:type="pct"/>
            <w:vAlign w:val="center"/>
          </w:tcPr>
          <w:p w:rsidR="00501635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EDE11E20A003</w:t>
            </w:r>
          </w:p>
        </w:tc>
        <w:tc>
          <w:tcPr>
            <w:tcW w:w="200" w:type="pct"/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3下</w:t>
            </w:r>
          </w:p>
        </w:tc>
        <w:tc>
          <w:tcPr>
            <w:tcW w:w="1415" w:type="pct"/>
            <w:vAlign w:val="center"/>
          </w:tcPr>
          <w:p w:rsidR="00501635" w:rsidRPr="00AC4BA7" w:rsidRDefault="0050163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Graduation topics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(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Ⅰ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311" w:type="pct"/>
            <w:vMerge w:val="restart"/>
            <w:vAlign w:val="center"/>
          </w:tcPr>
          <w:p w:rsidR="00501635" w:rsidRPr="00AC4BA7" w:rsidRDefault="00501635" w:rsidP="004D358F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畢業展演(一)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501635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EDE11E20A004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3下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8020E3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Graduation Showcase(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Ⅰ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311" w:type="pct"/>
            <w:vMerge/>
          </w:tcPr>
          <w:p w:rsidR="00501635" w:rsidRPr="00AC4BA7" w:rsidRDefault="00501635" w:rsidP="004D358F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8020E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畢業專題(二)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501635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EDE11E20A005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4上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501635" w:rsidRPr="00AC4BA7" w:rsidRDefault="0050163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Graduation topics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(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Ⅱ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311" w:type="pct"/>
            <w:vMerge/>
          </w:tcPr>
          <w:p w:rsidR="00501635" w:rsidRPr="00AC4BA7" w:rsidRDefault="00501635" w:rsidP="004D358F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tcBorders>
              <w:bottom w:val="single" w:sz="12" w:space="0" w:color="auto"/>
            </w:tcBorders>
            <w:shd w:val="clear" w:color="auto" w:fill="8FE951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12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畢業展演(二)</w:t>
            </w:r>
          </w:p>
        </w:tc>
        <w:tc>
          <w:tcPr>
            <w:tcW w:w="843" w:type="pct"/>
            <w:tcBorders>
              <w:bottom w:val="single" w:sz="12" w:space="0" w:color="auto"/>
            </w:tcBorders>
            <w:vAlign w:val="center"/>
          </w:tcPr>
          <w:p w:rsidR="00501635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EDE11E20A006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501635" w:rsidRPr="00AC4BA7" w:rsidRDefault="0050163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501635" w:rsidRPr="00AC4BA7" w:rsidRDefault="0050163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4上</w:t>
            </w:r>
          </w:p>
        </w:tc>
        <w:tc>
          <w:tcPr>
            <w:tcW w:w="1415" w:type="pct"/>
            <w:tcBorders>
              <w:bottom w:val="single" w:sz="12" w:space="0" w:color="auto"/>
            </w:tcBorders>
            <w:vAlign w:val="center"/>
          </w:tcPr>
          <w:p w:rsidR="00501635" w:rsidRPr="00AC4BA7" w:rsidRDefault="0050163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Graduation Showcase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 xml:space="preserve"> (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Ⅱ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311" w:type="pct"/>
            <w:vMerge/>
            <w:tcBorders>
              <w:bottom w:val="single" w:sz="12" w:space="0" w:color="auto"/>
            </w:tcBorders>
          </w:tcPr>
          <w:p w:rsidR="00501635" w:rsidRPr="00AC4BA7" w:rsidRDefault="00501635" w:rsidP="004D358F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shd w:val="clear" w:color="auto" w:fill="8FE951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選修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9</w:t>
            </w:r>
          </w:p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lastRenderedPageBreak/>
              <w:t>學分</w:t>
            </w:r>
          </w:p>
        </w:tc>
        <w:tc>
          <w:tcPr>
            <w:tcW w:w="8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lastRenderedPageBreak/>
              <w:t>網頁編輯與網站設計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EDE12E20A001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1下</w:t>
            </w:r>
          </w:p>
        </w:tc>
        <w:tc>
          <w:tcPr>
            <w:tcW w:w="14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Website Design and Development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173" w:rsidRPr="00AC4BA7" w:rsidRDefault="00185173" w:rsidP="004D358F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</w:tcBorders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數位影片設計與製作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185173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EDE12E20A002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1下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185173" w:rsidRPr="00AC4BA7" w:rsidRDefault="00185173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Design and Production of Digital Films</w:t>
            </w:r>
          </w:p>
        </w:tc>
        <w:tc>
          <w:tcPr>
            <w:tcW w:w="311" w:type="pct"/>
            <w:vMerge/>
            <w:shd w:val="clear" w:color="auto" w:fill="auto"/>
          </w:tcPr>
          <w:p w:rsidR="00185173" w:rsidRPr="00AC4BA7" w:rsidRDefault="00185173" w:rsidP="00E71DBE">
            <w:pPr>
              <w:spacing w:line="200" w:lineRule="exact"/>
              <w:rPr>
                <w:rFonts w:asciiTheme="majorEastAsia" w:eastAsiaTheme="majorEastAsia" w:hAnsiTheme="majorEastAsia"/>
                <w:color w:val="404040" w:themeColor="text1" w:themeTint="BF"/>
                <w:sz w:val="16"/>
                <w:szCs w:val="16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</w:tcBorders>
            <w:shd w:val="clear" w:color="auto" w:fill="8FE951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行動學習系統應用</w:t>
            </w:r>
          </w:p>
        </w:tc>
        <w:tc>
          <w:tcPr>
            <w:tcW w:w="843" w:type="pct"/>
            <w:vAlign w:val="center"/>
          </w:tcPr>
          <w:p w:rsidR="00185173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EDE12E20A003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vAlign w:val="center"/>
          </w:tcPr>
          <w:p w:rsidR="00185173" w:rsidRPr="00AC4BA7" w:rsidRDefault="00185173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Application of Mobile Leaning System</w:t>
            </w:r>
          </w:p>
        </w:tc>
        <w:tc>
          <w:tcPr>
            <w:tcW w:w="311" w:type="pct"/>
          </w:tcPr>
          <w:p w:rsidR="00185173" w:rsidRPr="00AC4BA7" w:rsidRDefault="00185173" w:rsidP="00E71DBE">
            <w:pPr>
              <w:spacing w:line="200" w:lineRule="exact"/>
              <w:rPr>
                <w:rFonts w:asciiTheme="majorEastAsia" w:eastAsiaTheme="majorEastAsia" w:hAnsiTheme="majorEastAsia"/>
                <w:color w:val="404040" w:themeColor="text1" w:themeTint="BF"/>
                <w:sz w:val="16"/>
                <w:szCs w:val="16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</w:tcBorders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平面設計與製作</w:t>
            </w:r>
          </w:p>
        </w:tc>
        <w:tc>
          <w:tcPr>
            <w:tcW w:w="843" w:type="pct"/>
            <w:vAlign w:val="center"/>
          </w:tcPr>
          <w:p w:rsidR="00185173" w:rsidRPr="00AC4BA7" w:rsidRDefault="009F5BF6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EDE12E20A004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vAlign w:val="center"/>
          </w:tcPr>
          <w:p w:rsidR="00185173" w:rsidRPr="00AC4BA7" w:rsidRDefault="00185173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Graphic Design and Creation</w:t>
            </w:r>
          </w:p>
        </w:tc>
        <w:tc>
          <w:tcPr>
            <w:tcW w:w="311" w:type="pct"/>
          </w:tcPr>
          <w:p w:rsidR="00185173" w:rsidRPr="00AC4BA7" w:rsidRDefault="00185173" w:rsidP="00E71DBE">
            <w:pPr>
              <w:spacing w:line="200" w:lineRule="exact"/>
              <w:rPr>
                <w:rFonts w:asciiTheme="majorEastAsia" w:eastAsiaTheme="majorEastAsia" w:hAnsiTheme="majorEastAsia"/>
                <w:color w:val="404040" w:themeColor="text1" w:themeTint="BF"/>
                <w:sz w:val="16"/>
                <w:szCs w:val="16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</w:tcBorders>
            <w:shd w:val="clear" w:color="auto" w:fill="8FE951"/>
          </w:tcPr>
          <w:p w:rsidR="00185173" w:rsidRPr="00AC4BA7" w:rsidRDefault="0018517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圖形介面程式設計</w:t>
            </w:r>
          </w:p>
        </w:tc>
        <w:tc>
          <w:tcPr>
            <w:tcW w:w="843" w:type="pct"/>
            <w:vAlign w:val="center"/>
          </w:tcPr>
          <w:p w:rsidR="00185173" w:rsidRPr="00AC4BA7" w:rsidRDefault="00B61C0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EDE12E20A005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B61C0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vAlign w:val="center"/>
          </w:tcPr>
          <w:p w:rsidR="00185173" w:rsidRPr="00AC4BA7" w:rsidRDefault="00185173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vAlign w:val="center"/>
          </w:tcPr>
          <w:p w:rsidR="00185173" w:rsidRPr="00AC4BA7" w:rsidRDefault="00185173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Graphic</w:t>
            </w:r>
            <w:r w:rsidR="00EF13D9"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al</w:t>
            </w:r>
            <w:r w:rsidRPr="00AC4BA7">
              <w:rPr>
                <w:color w:val="404040" w:themeColor="text1" w:themeTint="BF"/>
                <w:sz w:val="22"/>
                <w:szCs w:val="22"/>
              </w:rPr>
              <w:t xml:space="preserve"> Interface Programming</w:t>
            </w:r>
          </w:p>
        </w:tc>
        <w:tc>
          <w:tcPr>
            <w:tcW w:w="311" w:type="pct"/>
          </w:tcPr>
          <w:p w:rsidR="00185173" w:rsidRPr="00AC4BA7" w:rsidRDefault="00185173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 w:val="restart"/>
            <w:tcBorders>
              <w:top w:val="single" w:sz="12" w:space="0" w:color="000000"/>
            </w:tcBorders>
            <w:shd w:val="clear" w:color="auto" w:fill="AFCAEB"/>
            <w:vAlign w:val="center"/>
          </w:tcPr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學術導向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：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文教產品行銷展示專業模組(一)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20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  <w:szCs w:val="22"/>
              </w:rPr>
              <w:t>學分</w:t>
            </w:r>
          </w:p>
        </w:tc>
        <w:tc>
          <w:tcPr>
            <w:tcW w:w="339" w:type="pct"/>
            <w:vMerge w:val="restart"/>
            <w:tcBorders>
              <w:top w:val="single" w:sz="12" w:space="0" w:color="000000"/>
            </w:tcBorders>
            <w:shd w:val="clear" w:color="auto" w:fill="AFCAEB"/>
            <w:vAlign w:val="center"/>
          </w:tcPr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必修6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學分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選修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14</w:t>
            </w:r>
          </w:p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825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活動設計與管理</w:t>
            </w:r>
          </w:p>
        </w:tc>
        <w:tc>
          <w:tcPr>
            <w:tcW w:w="843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020E3" w:rsidRPr="00AC4BA7" w:rsidRDefault="008020E3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</w:t>
            </w: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1</w:t>
            </w: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E30A0</w:t>
            </w: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01</w:t>
            </w:r>
          </w:p>
        </w:tc>
        <w:tc>
          <w:tcPr>
            <w:tcW w:w="200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020E3" w:rsidRPr="00AC4BA7" w:rsidRDefault="008020E3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4上</w:t>
            </w:r>
          </w:p>
        </w:tc>
        <w:tc>
          <w:tcPr>
            <w:tcW w:w="1415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020E3" w:rsidRPr="00AC4BA7" w:rsidRDefault="008020E3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Design and Management of Activity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2" w:space="0" w:color="auto"/>
            </w:tcBorders>
          </w:tcPr>
          <w:p w:rsidR="008020E3" w:rsidRPr="00AC4BA7" w:rsidRDefault="008020E3" w:rsidP="007B6183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tcBorders>
              <w:top w:val="single" w:sz="12" w:space="0" w:color="000000"/>
            </w:tcBorders>
            <w:shd w:val="clear" w:color="auto" w:fill="AFCAEB"/>
            <w:vAlign w:val="center"/>
          </w:tcPr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12" w:space="0" w:color="000000"/>
            </w:tcBorders>
            <w:shd w:val="clear" w:color="auto" w:fill="AFCAEB"/>
            <w:vAlign w:val="center"/>
          </w:tcPr>
          <w:p w:rsidR="008020E3" w:rsidRPr="00AC4BA7" w:rsidRDefault="008020E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生活創意產品設計</w:t>
            </w:r>
          </w:p>
        </w:tc>
        <w:tc>
          <w:tcPr>
            <w:tcW w:w="84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20E3" w:rsidRPr="00AC4BA7" w:rsidRDefault="008020E3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</w:t>
            </w: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1</w:t>
            </w: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E30A0</w:t>
            </w: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02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20E3" w:rsidRPr="00AC4BA7" w:rsidRDefault="008020E3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必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20E3" w:rsidRPr="00AC4BA7" w:rsidRDefault="008020E3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4下</w:t>
            </w:r>
          </w:p>
        </w:tc>
        <w:tc>
          <w:tcPr>
            <w:tcW w:w="1415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20E3" w:rsidRPr="00AC4BA7" w:rsidRDefault="008020E3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kern w:val="0"/>
                <w:sz w:val="22"/>
                <w:szCs w:val="22"/>
              </w:rPr>
              <w:t>Creative life Product Design</w:t>
            </w:r>
          </w:p>
        </w:tc>
        <w:tc>
          <w:tcPr>
            <w:tcW w:w="311" w:type="pct"/>
            <w:tcBorders>
              <w:top w:val="single" w:sz="2" w:space="0" w:color="auto"/>
              <w:bottom w:val="single" w:sz="12" w:space="0" w:color="auto"/>
            </w:tcBorders>
          </w:tcPr>
          <w:p w:rsidR="008020E3" w:rsidRPr="00AC4BA7" w:rsidRDefault="008020E3" w:rsidP="007B6183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  <w:vAlign w:val="center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top w:val="single" w:sz="12" w:space="0" w:color="auto"/>
            </w:tcBorders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教材與教科用書分析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EDE12E30A002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1下</w:t>
            </w:r>
          </w:p>
        </w:tc>
        <w:tc>
          <w:tcPr>
            <w:tcW w:w="1415" w:type="pct"/>
            <w:tcBorders>
              <w:top w:val="single" w:sz="12" w:space="0" w:color="auto"/>
            </w:tcBorders>
            <w:vAlign w:val="center"/>
          </w:tcPr>
          <w:p w:rsidR="004F2E65" w:rsidRPr="00AC4BA7" w:rsidRDefault="004F2E65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Analysis of Textbooks and Educational Materials</w:t>
            </w:r>
          </w:p>
        </w:tc>
        <w:tc>
          <w:tcPr>
            <w:tcW w:w="311" w:type="pct"/>
            <w:tcBorders>
              <w:top w:val="single" w:sz="12" w:space="0" w:color="auto"/>
            </w:tcBorders>
          </w:tcPr>
          <w:p w:rsidR="004F2E65" w:rsidRPr="00AC4BA7" w:rsidRDefault="004F2E65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  <w:vAlign w:val="center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消費者行為</w:t>
            </w:r>
          </w:p>
        </w:tc>
        <w:tc>
          <w:tcPr>
            <w:tcW w:w="843" w:type="pct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EDE12E30A003</w:t>
            </w:r>
          </w:p>
        </w:tc>
        <w:tc>
          <w:tcPr>
            <w:tcW w:w="200" w:type="pct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1下</w:t>
            </w:r>
          </w:p>
        </w:tc>
        <w:tc>
          <w:tcPr>
            <w:tcW w:w="1415" w:type="pct"/>
            <w:vAlign w:val="center"/>
          </w:tcPr>
          <w:p w:rsidR="004F2E65" w:rsidRPr="00AC4BA7" w:rsidRDefault="004F2E65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Consumer Behavior</w:t>
            </w:r>
          </w:p>
        </w:tc>
        <w:tc>
          <w:tcPr>
            <w:tcW w:w="311" w:type="pct"/>
          </w:tcPr>
          <w:p w:rsidR="004F2E65" w:rsidRPr="00AC4BA7" w:rsidRDefault="004F2E65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系統化教學設計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EDE12E30A004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2上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Systematic Instructional Design</w:t>
            </w:r>
          </w:p>
        </w:tc>
        <w:tc>
          <w:tcPr>
            <w:tcW w:w="311" w:type="pct"/>
            <w:tcBorders>
              <w:bottom w:val="single" w:sz="4" w:space="0" w:color="000000"/>
            </w:tcBorders>
          </w:tcPr>
          <w:p w:rsidR="004F2E65" w:rsidRPr="00AC4BA7" w:rsidRDefault="004F2E65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2740A4" w:rsidP="007B6183">
            <w:pPr>
              <w:pStyle w:val="02"/>
              <w:spacing w:beforeLines="0" w:before="0" w:afterLines="0" w:after="0" w:line="280" w:lineRule="exact"/>
              <w:ind w:left="0" w:firstLineChars="0" w:firstLine="0"/>
              <w:jc w:val="lef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作品賞析與創作規劃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EDE12E30A001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2下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6B162B" w:rsidP="007B6183">
            <w:pPr>
              <w:pStyle w:val="a4"/>
              <w:tabs>
                <w:tab w:val="left" w:pos="480"/>
              </w:tabs>
              <w:spacing w:line="240" w:lineRule="exact"/>
              <w:rPr>
                <w:bCs/>
                <w:color w:val="404040" w:themeColor="text1" w:themeTint="BF"/>
                <w:sz w:val="22"/>
                <w:szCs w:val="22"/>
              </w:rPr>
            </w:pPr>
            <w:r w:rsidRPr="00AC4BA7">
              <w:rPr>
                <w:bCs/>
                <w:color w:val="404040" w:themeColor="text1" w:themeTint="BF"/>
                <w:sz w:val="22"/>
                <w:szCs w:val="22"/>
              </w:rPr>
              <w:t>Culture Products and Creation</w:t>
            </w:r>
          </w:p>
        </w:tc>
        <w:tc>
          <w:tcPr>
            <w:tcW w:w="311" w:type="pct"/>
            <w:tcBorders>
              <w:bottom w:val="single" w:sz="4" w:space="0" w:color="000000"/>
            </w:tcBorders>
            <w:vAlign w:val="center"/>
          </w:tcPr>
          <w:p w:rsidR="004F2E65" w:rsidRPr="00AC4BA7" w:rsidRDefault="004F2E65" w:rsidP="007B6183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商品設計分析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EDE12E30A006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Product Design and Analysis</w:t>
            </w:r>
          </w:p>
        </w:tc>
        <w:tc>
          <w:tcPr>
            <w:tcW w:w="311" w:type="pct"/>
            <w:tcBorders>
              <w:bottom w:val="single" w:sz="4" w:space="0" w:color="000000"/>
            </w:tcBorders>
          </w:tcPr>
          <w:p w:rsidR="004F2E65" w:rsidRPr="00AC4BA7" w:rsidRDefault="004F2E65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02"/>
              <w:spacing w:beforeLines="0" w:before="0" w:afterLines="0" w:after="0" w:line="280" w:lineRule="exact"/>
              <w:ind w:left="0" w:firstLineChars="0" w:firstLine="0"/>
              <w:jc w:val="lef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專案企劃與管理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EDE12E30A005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3上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7B6183" w:rsidP="007B6183">
            <w:pPr>
              <w:pStyle w:val="a4"/>
              <w:tabs>
                <w:tab w:val="left" w:pos="480"/>
              </w:tabs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 xml:space="preserve">Project 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P</w:t>
            </w:r>
            <w:r w:rsidRPr="00AC4BA7">
              <w:rPr>
                <w:color w:val="404040" w:themeColor="text1" w:themeTint="BF"/>
                <w:sz w:val="22"/>
                <w:szCs w:val="22"/>
              </w:rPr>
              <w:t xml:space="preserve">lanning and 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M</w:t>
            </w:r>
            <w:r w:rsidR="006B162B" w:rsidRPr="00AC4BA7">
              <w:rPr>
                <w:color w:val="404040" w:themeColor="text1" w:themeTint="BF"/>
                <w:sz w:val="22"/>
                <w:szCs w:val="22"/>
              </w:rPr>
              <w:t>anagement</w:t>
            </w:r>
          </w:p>
        </w:tc>
        <w:tc>
          <w:tcPr>
            <w:tcW w:w="311" w:type="pct"/>
            <w:tcBorders>
              <w:bottom w:val="single" w:sz="4" w:space="0" w:color="000000"/>
            </w:tcBorders>
            <w:vAlign w:val="center"/>
          </w:tcPr>
          <w:p w:rsidR="004F2E65" w:rsidRPr="00AC4BA7" w:rsidRDefault="004F2E65" w:rsidP="007B6183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書刊設計概論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EDE12E30A007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3上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Introduction to Book Design</w:t>
            </w:r>
          </w:p>
        </w:tc>
        <w:tc>
          <w:tcPr>
            <w:tcW w:w="311" w:type="pct"/>
            <w:tcBorders>
              <w:bottom w:val="single" w:sz="4" w:space="0" w:color="000000"/>
            </w:tcBorders>
          </w:tcPr>
          <w:p w:rsidR="004F2E65" w:rsidRPr="00AC4BA7" w:rsidRDefault="004F2E65" w:rsidP="00E71DBE">
            <w:pPr>
              <w:spacing w:line="240" w:lineRule="exact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展示設計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EDE12E30A008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3上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pacing w:val="20"/>
                <w:sz w:val="22"/>
                <w:szCs w:val="22"/>
              </w:rPr>
              <w:t>Display Design </w:t>
            </w:r>
          </w:p>
        </w:tc>
        <w:tc>
          <w:tcPr>
            <w:tcW w:w="311" w:type="pct"/>
            <w:tcBorders>
              <w:bottom w:val="single" w:sz="4" w:space="0" w:color="000000"/>
            </w:tcBorders>
            <w:shd w:val="clear" w:color="auto" w:fill="auto"/>
          </w:tcPr>
          <w:p w:rsidR="004F2E65" w:rsidRPr="00AC4BA7" w:rsidRDefault="004F2E65" w:rsidP="004D358F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AC4BA7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AFCAEB"/>
          </w:tcPr>
          <w:p w:rsidR="004F2E65" w:rsidRPr="00AC4BA7" w:rsidRDefault="004F2E6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書刊編輯與製作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EDE12E30A009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3下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E65" w:rsidRPr="00AC4BA7" w:rsidRDefault="004F2E65" w:rsidP="007B6183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Book Editing and Production</w:t>
            </w:r>
          </w:p>
        </w:tc>
        <w:tc>
          <w:tcPr>
            <w:tcW w:w="311" w:type="pct"/>
            <w:tcBorders>
              <w:bottom w:val="single" w:sz="4" w:space="0" w:color="000000"/>
            </w:tcBorders>
            <w:shd w:val="clear" w:color="auto" w:fill="auto"/>
          </w:tcPr>
          <w:p w:rsidR="004F2E65" w:rsidRPr="00AC4BA7" w:rsidRDefault="004F2E65" w:rsidP="004D358F">
            <w:pPr>
              <w:pStyle w:val="02"/>
              <w:spacing w:beforeLines="0" w:before="0" w:afterLines="0" w:after="0" w:line="140" w:lineRule="exact"/>
              <w:ind w:left="0" w:firstLineChars="0" w:firstLine="0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實務導向</w:t>
            </w:r>
          </w:p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：</w:t>
            </w:r>
          </w:p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文教產品數位設計專業模組(二)</w:t>
            </w:r>
          </w:p>
        </w:tc>
        <w:tc>
          <w:tcPr>
            <w:tcW w:w="339" w:type="pct"/>
            <w:vMerge w:val="restart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選修</w:t>
            </w:r>
          </w:p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20</w:t>
            </w:r>
          </w:p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82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972" w:rsidRPr="00AC4BA7" w:rsidRDefault="00DA2972" w:rsidP="00DA297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8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972" w:rsidRPr="00AC4BA7" w:rsidRDefault="00DA2972" w:rsidP="00DA2972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EDE12E40A012</w:t>
            </w:r>
          </w:p>
        </w:tc>
        <w:tc>
          <w:tcPr>
            <w:tcW w:w="20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972" w:rsidRPr="00AC4BA7" w:rsidRDefault="00DA2972" w:rsidP="00DA2972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972" w:rsidRPr="00AC4BA7" w:rsidRDefault="00DA2972" w:rsidP="00DA297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972" w:rsidRPr="00AC4BA7" w:rsidRDefault="00DA2972" w:rsidP="00DA297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972" w:rsidRPr="00AC4BA7" w:rsidRDefault="00DA2972" w:rsidP="00DA297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2上</w:t>
            </w:r>
          </w:p>
        </w:tc>
        <w:tc>
          <w:tcPr>
            <w:tcW w:w="141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972" w:rsidRPr="00AC4BA7" w:rsidRDefault="00DA2972" w:rsidP="00DA2972">
            <w:pPr>
              <w:snapToGrid w:val="0"/>
              <w:spacing w:line="240" w:lineRule="exact"/>
              <w:rPr>
                <w:color w:val="404040" w:themeColor="text1" w:themeTint="BF"/>
                <w:sz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App Design</w:t>
            </w:r>
          </w:p>
        </w:tc>
        <w:tc>
          <w:tcPr>
            <w:tcW w:w="311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數位燈光與材質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EDE12E40A001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Digital Lighting and Texturing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3D動畫</w:t>
            </w:r>
          </w:p>
        </w:tc>
        <w:tc>
          <w:tcPr>
            <w:tcW w:w="8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EDE12E40A002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pacing w:val="20"/>
                <w:sz w:val="22"/>
                <w:szCs w:val="22"/>
              </w:rPr>
              <w:t>3D Animation</w:t>
            </w:r>
          </w:p>
        </w:tc>
        <w:tc>
          <w:tcPr>
            <w:tcW w:w="3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視覺設計心理學</w:t>
            </w:r>
          </w:p>
        </w:tc>
        <w:tc>
          <w:tcPr>
            <w:tcW w:w="8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EDE12E40A003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2下</w:t>
            </w:r>
          </w:p>
        </w:tc>
        <w:tc>
          <w:tcPr>
            <w:tcW w:w="141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2972" w:rsidRPr="00DA2972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DA2972">
              <w:rPr>
                <w:color w:val="404040" w:themeColor="text1" w:themeTint="BF"/>
                <w:sz w:val="22"/>
                <w:szCs w:val="22"/>
              </w:rPr>
              <w:t>Psychology of Visual Design </w:t>
            </w:r>
          </w:p>
        </w:tc>
        <w:tc>
          <w:tcPr>
            <w:tcW w:w="3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人機介面</w:t>
            </w:r>
          </w:p>
        </w:tc>
        <w:tc>
          <w:tcPr>
            <w:tcW w:w="84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EDE12E40A004</w:t>
            </w:r>
          </w:p>
        </w:tc>
        <w:tc>
          <w:tcPr>
            <w:tcW w:w="20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3上</w:t>
            </w:r>
          </w:p>
        </w:tc>
        <w:tc>
          <w:tcPr>
            <w:tcW w:w="141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Human Computer Interface</w:t>
            </w:r>
          </w:p>
        </w:tc>
        <w:tc>
          <w:tcPr>
            <w:tcW w:w="311" w:type="pct"/>
            <w:tcBorders>
              <w:top w:val="single" w:sz="2" w:space="0" w:color="auto"/>
            </w:tcBorders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數位出版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3上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Digital Publication</w:t>
            </w:r>
          </w:p>
        </w:tc>
        <w:tc>
          <w:tcPr>
            <w:tcW w:w="311" w:type="pct"/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故事分鏡與繪製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3上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Storyboarding</w:t>
            </w:r>
          </w:p>
        </w:tc>
        <w:tc>
          <w:tcPr>
            <w:tcW w:w="311" w:type="pct"/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創意媒體賞析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3上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Creative Media Appreciation</w:t>
            </w:r>
          </w:p>
        </w:tc>
        <w:tc>
          <w:tcPr>
            <w:tcW w:w="311" w:type="pct"/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動畫造型與場景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3下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Character and Scene Design</w:t>
            </w:r>
          </w:p>
        </w:tc>
        <w:tc>
          <w:tcPr>
            <w:tcW w:w="311" w:type="pct"/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互動媒體設計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EDE12E40A009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3下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Interactive Media Design</w:t>
            </w:r>
          </w:p>
        </w:tc>
        <w:tc>
          <w:tcPr>
            <w:tcW w:w="311" w:type="pct"/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DA2972" w:rsidRPr="00AC4BA7" w:rsidRDefault="00DA2972" w:rsidP="004F2E65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文教產業微創業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A2972" w:rsidRPr="00AC4BA7" w:rsidRDefault="00DA2972" w:rsidP="007B6183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</w:rPr>
              <w:t>EDE12E40A010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7B6183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A2972" w:rsidRPr="00AC4BA7" w:rsidRDefault="00DA2972" w:rsidP="007B6183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404040" w:themeColor="text1" w:themeTint="BF"/>
                <w:sz w:val="22"/>
              </w:rPr>
            </w:pPr>
            <w:r w:rsidRPr="00AC4BA7">
              <w:rPr>
                <w:rFonts w:hint="eastAsia"/>
                <w:color w:val="404040" w:themeColor="text1" w:themeTint="BF"/>
                <w:sz w:val="22"/>
              </w:rPr>
              <w:t>3下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color w:val="404040" w:themeColor="text1" w:themeTint="BF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 xml:space="preserve">Culture 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I</w:t>
            </w:r>
            <w:r w:rsidRPr="00AC4BA7">
              <w:rPr>
                <w:color w:val="404040" w:themeColor="text1" w:themeTint="BF"/>
                <w:sz w:val="22"/>
                <w:szCs w:val="22"/>
              </w:rPr>
              <w:t xml:space="preserve">ndustrial </w:t>
            </w:r>
            <w:r w:rsidRPr="00AC4BA7">
              <w:rPr>
                <w:rFonts w:hint="eastAsia"/>
                <w:color w:val="404040" w:themeColor="text1" w:themeTint="BF"/>
                <w:sz w:val="22"/>
                <w:szCs w:val="22"/>
              </w:rPr>
              <w:t>M</w:t>
            </w:r>
            <w:r w:rsidRPr="00AC4BA7">
              <w:rPr>
                <w:color w:val="404040" w:themeColor="text1" w:themeTint="BF"/>
                <w:sz w:val="22"/>
                <w:szCs w:val="22"/>
              </w:rPr>
              <w:t>icro-entrepreneurs</w:t>
            </w:r>
          </w:p>
        </w:tc>
        <w:tc>
          <w:tcPr>
            <w:tcW w:w="311" w:type="pct"/>
            <w:vAlign w:val="center"/>
          </w:tcPr>
          <w:p w:rsidR="00DA2972" w:rsidRPr="00AC4BA7" w:rsidRDefault="00DA2972" w:rsidP="007B6183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404040" w:themeColor="text1" w:themeTint="BF"/>
                <w:sz w:val="14"/>
                <w:szCs w:val="22"/>
              </w:rPr>
            </w:pPr>
          </w:p>
        </w:tc>
      </w:tr>
      <w:tr w:rsidR="00DA2972" w:rsidRPr="00AC4BA7" w:rsidTr="00DA2972">
        <w:trPr>
          <w:trHeight w:val="151"/>
          <w:jc w:val="center"/>
        </w:trPr>
        <w:tc>
          <w:tcPr>
            <w:tcW w:w="32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339" w:type="pct"/>
            <w:vMerge/>
            <w:shd w:val="clear" w:color="auto" w:fill="FBD4B4" w:themeFill="accent6" w:themeFillTint="66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廣告設計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  <w:t>EDE12E40A011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選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A2972" w:rsidRPr="00AC4BA7" w:rsidRDefault="00DA2972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2"/>
              </w:rPr>
            </w:pPr>
            <w:r w:rsidRPr="00AC4BA7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2"/>
                <w:szCs w:val="22"/>
              </w:rPr>
              <w:t>4上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A2972" w:rsidRPr="00AC4BA7" w:rsidRDefault="00DA2972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AC4BA7">
              <w:rPr>
                <w:color w:val="404040" w:themeColor="text1" w:themeTint="BF"/>
                <w:sz w:val="22"/>
                <w:szCs w:val="22"/>
              </w:rPr>
              <w:t>Advertisement Design</w:t>
            </w:r>
          </w:p>
        </w:tc>
        <w:tc>
          <w:tcPr>
            <w:tcW w:w="311" w:type="pct"/>
            <w:vAlign w:val="center"/>
          </w:tcPr>
          <w:p w:rsidR="00DA2972" w:rsidRPr="00AC4BA7" w:rsidRDefault="00DA2972" w:rsidP="008020E3">
            <w:pPr>
              <w:spacing w:line="240" w:lineRule="exact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</w:p>
        </w:tc>
      </w:tr>
    </w:tbl>
    <w:p w:rsidR="00C00F44" w:rsidRDefault="00C00F44" w:rsidP="00B36E67">
      <w:pPr>
        <w:widowControl/>
        <w:rPr>
          <w:rFonts w:ascii="標楷體" w:eastAsia="標楷體" w:hAnsi="標楷體" w:cs="標楷體"/>
          <w:color w:val="404040" w:themeColor="text1" w:themeTint="BF"/>
          <w:kern w:val="0"/>
          <w:sz w:val="28"/>
          <w:szCs w:val="28"/>
        </w:rPr>
      </w:pPr>
    </w:p>
    <w:p w:rsidR="00C00F44" w:rsidRDefault="00C00F44">
      <w:pPr>
        <w:widowControl/>
        <w:rPr>
          <w:rFonts w:ascii="標楷體" w:eastAsia="標楷體" w:hAnsi="標楷體" w:cs="標楷體"/>
          <w:color w:val="404040" w:themeColor="text1" w:themeTint="BF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404040" w:themeColor="text1" w:themeTint="BF"/>
          <w:kern w:val="0"/>
          <w:sz w:val="28"/>
          <w:szCs w:val="28"/>
        </w:rPr>
        <w:br w:type="page"/>
      </w:r>
    </w:p>
    <w:p w:rsidR="00C00F44" w:rsidRDefault="00C00F44" w:rsidP="00C00F44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C00F44" w:rsidRDefault="00C00F44" w:rsidP="00C00F44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數位媒體與文教產業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C00F44" w:rsidRPr="0009047F" w:rsidRDefault="00C00F44" w:rsidP="00C00F4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</w:t>
      </w:r>
      <w:r w:rsidRPr="001C4463">
        <w:rPr>
          <w:rFonts w:eastAsia="標楷體" w:hint="eastAsia"/>
          <w:b/>
          <w:sz w:val="36"/>
          <w:szCs w:val="36"/>
        </w:rPr>
        <w:t>副修</w:t>
      </w:r>
      <w:r>
        <w:rPr>
          <w:rFonts w:eastAsia="標楷體" w:hint="eastAsia"/>
          <w:b/>
          <w:sz w:val="36"/>
          <w:szCs w:val="36"/>
        </w:rPr>
        <w:t>模組】</w:t>
      </w:r>
    </w:p>
    <w:p w:rsidR="00C00F44" w:rsidRDefault="00C00F44" w:rsidP="00C00F44">
      <w:pPr>
        <w:snapToGrid w:val="0"/>
        <w:spacing w:line="160" w:lineRule="exact"/>
        <w:jc w:val="right"/>
        <w:rPr>
          <w:rFonts w:ascii="新細明體" w:hAnsi="新細明體"/>
          <w:sz w:val="14"/>
          <w:szCs w:val="18"/>
          <w:lang w:val="zh-TW"/>
        </w:rPr>
      </w:pPr>
      <w:r>
        <w:rPr>
          <w:rFonts w:ascii="新細明體" w:hAnsi="新細明體" w:hint="eastAsia"/>
          <w:sz w:val="14"/>
          <w:szCs w:val="18"/>
          <w:lang w:val="zh-TW"/>
        </w:rPr>
        <w:t>102學年度第2學期第第3次臨時校課程會議通過(1030522)</w:t>
      </w:r>
    </w:p>
    <w:p w:rsidR="00C00F44" w:rsidRPr="003835AB" w:rsidRDefault="00C00F44" w:rsidP="00C00F44">
      <w:pPr>
        <w:snapToGrid w:val="0"/>
        <w:spacing w:line="160" w:lineRule="exact"/>
        <w:jc w:val="right"/>
        <w:rPr>
          <w:rFonts w:ascii="新細明體" w:hAnsi="新細明體"/>
          <w:sz w:val="14"/>
          <w:szCs w:val="18"/>
        </w:rPr>
      </w:pPr>
      <w:r w:rsidRPr="003835AB">
        <w:rPr>
          <w:rFonts w:ascii="新細明體" w:hAnsi="新細明體" w:hint="eastAsia"/>
          <w:sz w:val="14"/>
          <w:szCs w:val="18"/>
        </w:rPr>
        <w:t>102學年度第2學期第1次臨時教務會議核備</w:t>
      </w:r>
      <w:r>
        <w:rPr>
          <w:rFonts w:ascii="新細明體" w:hAnsi="新細明體" w:hint="eastAsia"/>
          <w:sz w:val="14"/>
          <w:szCs w:val="18"/>
        </w:rPr>
        <w:t>(10305</w:t>
      </w:r>
      <w:r w:rsidRPr="003835AB">
        <w:rPr>
          <w:rFonts w:ascii="新細明體" w:hAnsi="新細明體" w:hint="eastAsia"/>
          <w:sz w:val="14"/>
          <w:szCs w:val="18"/>
        </w:rPr>
        <w:t>22)</w:t>
      </w:r>
    </w:p>
    <w:p w:rsidR="00C00F44" w:rsidRPr="00E435C4" w:rsidRDefault="00C00F44" w:rsidP="00C00F44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C00F44" w:rsidRDefault="00C00F44" w:rsidP="00C00F44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C00F44" w:rsidRDefault="00C00F44" w:rsidP="00C00F44">
      <w:pPr>
        <w:pStyle w:val="afa"/>
        <w:spacing w:line="400" w:lineRule="exact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C00F44" w:rsidRDefault="00C00F44" w:rsidP="00C00F44">
      <w:pPr>
        <w:pStyle w:val="afa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C00F44" w:rsidRPr="00021272" w:rsidRDefault="00C00F44" w:rsidP="00C00F44">
      <w:pPr>
        <w:pStyle w:val="afa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C00F44" w:rsidRPr="001C4463" w:rsidRDefault="00C00F44" w:rsidP="00C00F44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C00F44" w:rsidRPr="00E561AD" w:rsidRDefault="00C00F44" w:rsidP="00C00F44">
      <w:pPr>
        <w:spacing w:line="400" w:lineRule="exact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1.</w:t>
      </w:r>
      <w:r w:rsidRPr="00E561AD">
        <w:rPr>
          <w:rFonts w:eastAsia="標楷體" w:hint="eastAsia"/>
          <w:bCs/>
        </w:rPr>
        <w:t>本課程模組提供外系學生修讀。</w:t>
      </w:r>
    </w:p>
    <w:p w:rsidR="00C00F44" w:rsidRDefault="00C00F44" w:rsidP="00C00F44">
      <w:pPr>
        <w:spacing w:line="400" w:lineRule="exact"/>
        <w:ind w:leftChars="-97" w:left="-233" w:firstLineChars="100" w:firstLine="240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2.</w:t>
      </w:r>
      <w:r w:rsidRPr="00E561AD">
        <w:rPr>
          <w:rFonts w:eastAsia="標楷體" w:hint="eastAsia"/>
          <w:bCs/>
        </w:rPr>
        <w:t>本系「副修模組」、「輔系模組」規劃為同一系列課程。</w:t>
      </w:r>
    </w:p>
    <w:p w:rsidR="00C00F44" w:rsidRDefault="00C00F44" w:rsidP="00C00F44">
      <w:pPr>
        <w:spacing w:line="400" w:lineRule="exact"/>
        <w:ind w:leftChars="151" w:left="561" w:hangingChars="83" w:hanging="199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>3.</w:t>
      </w:r>
      <w:r w:rsidRPr="00E561AD">
        <w:rPr>
          <w:rFonts w:eastAsia="標楷體" w:hint="eastAsia"/>
          <w:bCs/>
        </w:rPr>
        <w:t>副修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：修畢一完整副修模組，副修模組可與主學系所開課程之學分及自由學分認抵。（原則上至少</w:t>
      </w:r>
      <w:r w:rsidRPr="00E561AD">
        <w:rPr>
          <w:rFonts w:eastAsia="標楷體" w:hint="eastAsia"/>
          <w:bCs/>
        </w:rPr>
        <w:t>128</w:t>
      </w:r>
      <w:r w:rsidRPr="00E561AD">
        <w:rPr>
          <w:rFonts w:eastAsia="標楷體" w:hint="eastAsia"/>
          <w:bCs/>
        </w:rPr>
        <w:t>學分始得畢業）</w:t>
      </w:r>
      <w:r>
        <w:rPr>
          <w:rFonts w:eastAsia="標楷體" w:hint="eastAsia"/>
          <w:bCs/>
        </w:rPr>
        <w:t>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4.</w:t>
      </w:r>
      <w:r w:rsidRPr="00E561AD">
        <w:rPr>
          <w:rFonts w:eastAsia="標楷體" w:hint="eastAsia"/>
          <w:bCs/>
        </w:rPr>
        <w:t>輔系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(1)</w:t>
      </w:r>
      <w:r w:rsidRPr="00E561AD">
        <w:rPr>
          <w:rFonts w:eastAsia="標楷體" w:hint="eastAsia"/>
          <w:bCs/>
        </w:rPr>
        <w:t>在主學系規定最低畢業學分數外，至少加修二十學分輔系模組。（原則上至少</w:t>
      </w:r>
      <w:r w:rsidRPr="00E561AD">
        <w:rPr>
          <w:rFonts w:eastAsia="標楷體" w:hint="eastAsia"/>
          <w:bCs/>
        </w:rPr>
        <w:t>148</w:t>
      </w:r>
      <w:r w:rsidRPr="00E561AD">
        <w:rPr>
          <w:rFonts w:eastAsia="標楷體" w:hint="eastAsia"/>
          <w:bCs/>
        </w:rPr>
        <w:t>學分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始得畢業）</w:t>
      </w:r>
      <w:r>
        <w:rPr>
          <w:rFonts w:eastAsia="標楷體" w:hint="eastAsia"/>
          <w:bCs/>
        </w:rPr>
        <w:t>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(2)</w:t>
      </w:r>
      <w:r w:rsidRPr="00E561AD">
        <w:rPr>
          <w:rFonts w:eastAsia="標楷體" w:hint="eastAsia"/>
          <w:bCs/>
        </w:rPr>
        <w:t>限外系學生二年級起至最高修業年級第一學期止</w:t>
      </w:r>
      <w:r w:rsidRPr="00E561AD">
        <w:rPr>
          <w:rFonts w:eastAsia="標楷體" w:hint="eastAsia"/>
          <w:bCs/>
        </w:rPr>
        <w:t>(</w:t>
      </w:r>
      <w:r w:rsidRPr="00E561AD">
        <w:rPr>
          <w:rFonts w:eastAsia="標楷體" w:hint="eastAsia"/>
          <w:bCs/>
        </w:rPr>
        <w:t>不包括延長修業年限</w:t>
      </w:r>
      <w:r w:rsidRPr="00E561AD">
        <w:rPr>
          <w:rFonts w:eastAsia="標楷體" w:hint="eastAsia"/>
          <w:bCs/>
        </w:rPr>
        <w:t>)</w:t>
      </w:r>
      <w:r w:rsidRPr="00E561AD">
        <w:rPr>
          <w:rFonts w:eastAsia="標楷體" w:hint="eastAsia"/>
          <w:bCs/>
        </w:rPr>
        <w:t>修讀。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(3)</w:t>
      </w:r>
      <w:r w:rsidRPr="00E561AD">
        <w:rPr>
          <w:rFonts w:eastAsia="標楷體" w:hint="eastAsia"/>
          <w:bCs/>
        </w:rPr>
        <w:t>選修輔系應於本校規定日期內提出申請，並經輔系主任同意，教務長核定。已獲核准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選修輔系者，不得再申請其他輔系。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(4)</w:t>
      </w:r>
      <w:r w:rsidRPr="00E561AD">
        <w:rPr>
          <w:rFonts w:eastAsia="標楷體"/>
          <w:bCs/>
        </w:rPr>
        <w:t>選修輔系之課程不得與主修課程相同；輔系課程應視為學生之選修科目；如未取得輔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系資格者，所修學分得併入畢業學分計算。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(5)</w:t>
      </w:r>
      <w:r w:rsidRPr="00E561AD">
        <w:rPr>
          <w:rFonts w:eastAsia="標楷體"/>
          <w:bCs/>
        </w:rPr>
        <w:t>學生修習輔系課程，應繳交學分費</w:t>
      </w:r>
      <w:r w:rsidRPr="00E561AD">
        <w:rPr>
          <w:rFonts w:eastAsia="標楷體" w:hint="eastAsia"/>
          <w:bCs/>
        </w:rPr>
        <w:t>，逾期未繳者取消其修習輔系資格。</w:t>
      </w:r>
      <w:r w:rsidRPr="00E561AD">
        <w:rPr>
          <w:rFonts w:eastAsia="標楷體"/>
          <w:bCs/>
        </w:rPr>
        <w:t>其因修習輔系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而延長修業年限，修習學分在九學分以下者，應繳交學分費，在十學分以上者，應繳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交全額學雜費。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(6)</w:t>
      </w:r>
      <w:r w:rsidRPr="00E561AD">
        <w:rPr>
          <w:rFonts w:eastAsia="標楷體"/>
          <w:bCs/>
        </w:rPr>
        <w:t>學生修習輔系未能於規定修業年限內修滿輔系應修科目學分者，</w:t>
      </w:r>
      <w:r w:rsidRPr="00E561AD">
        <w:rPr>
          <w:rFonts w:eastAsia="標楷體" w:hint="eastAsia"/>
          <w:bCs/>
        </w:rPr>
        <w:t>得申請延長修業年限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至多二年。</w:t>
      </w:r>
      <w:r w:rsidRPr="00E561AD">
        <w:rPr>
          <w:rFonts w:eastAsia="標楷體" w:hint="eastAsia"/>
          <w:bCs/>
        </w:rPr>
        <w:t>延長修業年限期間身分為在校生，即使已修畢原學系畢業之最低學分，仍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暫時不發予學位證書。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 xml:space="preserve"> (7)</w:t>
      </w:r>
      <w:r w:rsidRPr="00E561AD">
        <w:rPr>
          <w:rFonts w:eastAsia="標楷體" w:hint="eastAsia"/>
          <w:bCs/>
        </w:rPr>
        <w:t>學生修習輔系，已符合本學系應屆畢業資格，但未能修畢輔系科目與學分者，得向教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務處提出放棄修讀輔系資格之申請。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(8)</w:t>
      </w:r>
      <w:r w:rsidRPr="00E561AD">
        <w:rPr>
          <w:rFonts w:eastAsia="標楷體" w:hint="eastAsia"/>
          <w:bCs/>
        </w:rPr>
        <w:t>申請放棄修讀輔系資格，第一學期應於十二月十日之前提出，第二學期應於五月十日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之前提出。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(9)</w:t>
      </w:r>
      <w:r w:rsidRPr="00E561AD">
        <w:rPr>
          <w:rFonts w:eastAsia="標楷體" w:hint="eastAsia"/>
          <w:bCs/>
        </w:rPr>
        <w:t>學生不得以放棄修讀輔系資格為由，於加退選或停修期限截止後要求補辦退選、停修。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放棄修讀輔系資格後，其已修習及格之輔系科目學分是否採計為原屬學系選修學分，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應經該學系系主任認定。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(10)</w:t>
      </w:r>
      <w:r w:rsidRPr="00E561AD">
        <w:rPr>
          <w:rFonts w:eastAsia="標楷體"/>
          <w:bCs/>
        </w:rPr>
        <w:t>凡修滿輔系規定之科目與學分成績及格者，其畢業名冊、歷年成績表及畢業證書應加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註輔系名稱。</w:t>
      </w:r>
    </w:p>
    <w:p w:rsidR="00C00F44" w:rsidRPr="00E561AD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(11)</w:t>
      </w:r>
      <w:r w:rsidRPr="00615B7F">
        <w:rPr>
          <w:rFonts w:eastAsia="標楷體" w:hint="eastAsia"/>
          <w:bCs/>
        </w:rPr>
        <w:t>輔系為原學系畢業學分的外加課程，不可以用其他課程抵輔系學分。</w:t>
      </w:r>
    </w:p>
    <w:p w:rsidR="00C00F44" w:rsidRDefault="00C00F44" w:rsidP="00C00F44">
      <w:pPr>
        <w:snapToGrid w:val="0"/>
        <w:spacing w:beforeLines="50" w:before="180" w:line="360" w:lineRule="auto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C00F44" w:rsidRDefault="00C00F44" w:rsidP="00C00F44">
      <w:pPr>
        <w:snapToGrid w:val="0"/>
        <w:spacing w:line="4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C00F44" w:rsidRDefault="00C00F44" w:rsidP="00C00F44">
      <w:pPr>
        <w:snapToGrid w:val="0"/>
        <w:spacing w:line="4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E561AD">
        <w:rPr>
          <w:rFonts w:eastAsia="標楷體" w:hint="eastAsia"/>
          <w:bCs/>
        </w:rPr>
        <w:t>副修模組：無需申請，但須於大四上學期開學後一週內於「畢業學分審查系統」登錄所修習之副修模組。</w:t>
      </w:r>
    </w:p>
    <w:p w:rsidR="00C00F44" w:rsidRPr="00E561AD" w:rsidRDefault="00C00F44" w:rsidP="00C00F44">
      <w:pPr>
        <w:snapToGrid w:val="0"/>
        <w:spacing w:line="400" w:lineRule="exact"/>
        <w:ind w:leftChars="152" w:left="559" w:hangingChars="81" w:hanging="194"/>
        <w:jc w:val="both"/>
        <w:rPr>
          <w:rFonts w:eastAsia="標楷體"/>
          <w:bCs/>
        </w:rPr>
      </w:pPr>
    </w:p>
    <w:p w:rsidR="00C00F44" w:rsidRPr="001C4463" w:rsidRDefault="00C00F44" w:rsidP="00C00F4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1C4463">
        <w:rPr>
          <w:rFonts w:eastAsia="標楷體" w:hint="eastAsia"/>
          <w:b/>
          <w:bCs/>
          <w:sz w:val="28"/>
          <w:szCs w:val="28"/>
        </w:rPr>
        <w:t>副修</w:t>
      </w:r>
      <w:r>
        <w:rPr>
          <w:rFonts w:eastAsia="標楷體" w:hint="eastAsia"/>
          <w:b/>
          <w:bCs/>
          <w:sz w:val="28"/>
          <w:szCs w:val="28"/>
        </w:rPr>
        <w:t>模組</w:t>
      </w: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228"/>
        <w:gridCol w:w="1707"/>
        <w:gridCol w:w="457"/>
        <w:gridCol w:w="457"/>
        <w:gridCol w:w="457"/>
        <w:gridCol w:w="678"/>
        <w:gridCol w:w="1931"/>
        <w:gridCol w:w="847"/>
      </w:tblGrid>
      <w:tr w:rsidR="00C00F44" w:rsidRPr="001C4463" w:rsidTr="008D01C4">
        <w:trPr>
          <w:jc w:val="center"/>
        </w:trPr>
        <w:tc>
          <w:tcPr>
            <w:tcW w:w="692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228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707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C00F44" w:rsidRPr="001C4463" w:rsidRDefault="00C00F44" w:rsidP="008D01C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C00F44" w:rsidRPr="001C4463" w:rsidRDefault="00C00F44" w:rsidP="008D01C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C00F44" w:rsidRPr="001C4463" w:rsidRDefault="00C00F44" w:rsidP="008D01C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678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31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847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C00F44" w:rsidRPr="001C4463" w:rsidTr="008D01C4">
        <w:trPr>
          <w:trHeight w:val="395"/>
          <w:jc w:val="center"/>
        </w:trPr>
        <w:tc>
          <w:tcPr>
            <w:tcW w:w="692" w:type="dxa"/>
            <w:vMerge w:val="restart"/>
            <w:tcBorders>
              <w:top w:val="single" w:sz="12" w:space="0" w:color="000000"/>
            </w:tcBorders>
            <w:vAlign w:val="center"/>
          </w:tcPr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輔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系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/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副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修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模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組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學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分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tcBorders>
              <w:top w:val="single" w:sz="12" w:space="0" w:color="000000"/>
            </w:tcBorders>
            <w:vAlign w:val="center"/>
          </w:tcPr>
          <w:p w:rsidR="00C00F44" w:rsidRPr="004E5F69" w:rsidRDefault="00C00F44" w:rsidP="008D01C4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電腦套裝軟體</w:t>
            </w:r>
          </w:p>
        </w:tc>
        <w:tc>
          <w:tcPr>
            <w:tcW w:w="1707" w:type="dxa"/>
            <w:tcBorders>
              <w:top w:val="single" w:sz="12" w:space="0" w:color="000000"/>
            </w:tcBorders>
            <w:vAlign w:val="center"/>
          </w:tcPr>
          <w:p w:rsidR="00C00F44" w:rsidRPr="008037DB" w:rsidRDefault="00C00F44" w:rsidP="008D01C4">
            <w:pPr>
              <w:jc w:val="center"/>
              <w:rPr>
                <w:sz w:val="22"/>
                <w:szCs w:val="22"/>
              </w:rPr>
            </w:pPr>
            <w:r w:rsidRPr="008037DB">
              <w:rPr>
                <w:rFonts w:hint="eastAsia"/>
                <w:sz w:val="22"/>
                <w:szCs w:val="22"/>
              </w:rPr>
              <w:t>EDE11E10A001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78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color w:val="000000"/>
              </w:rPr>
              <w:t>Software Package</w:t>
            </w: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15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4E5F69" w:rsidRDefault="00C00F44" w:rsidP="008D01C4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傳播與溝通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EDE11E10A004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color w:val="000000"/>
              </w:rPr>
              <w:t>Dissemination and Communication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20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D76997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色彩學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EDE11E20A002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color w:val="000000"/>
              </w:rPr>
              <w:t>Chromatics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4E5F69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E5F6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EDE13E10A003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spacing w:val="20"/>
              </w:rPr>
              <w:t>2D Animation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19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D76997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3D動畫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EDE13E20A004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spacing w:val="20"/>
              </w:rPr>
              <w:t>3D Animation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24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D76997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圖形介面程式設計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EDE13E20A005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t>Graphic Interface Programming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16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tcBorders>
              <w:bottom w:val="single" w:sz="4" w:space="0" w:color="000000"/>
            </w:tcBorders>
            <w:vAlign w:val="center"/>
          </w:tcPr>
          <w:p w:rsidR="00C00F44" w:rsidRPr="009578C1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B5D93">
              <w:rPr>
                <w:rFonts w:ascii="標楷體" w:eastAsia="標楷體" w:hAnsi="標楷體" w:hint="eastAsia"/>
                <w:sz w:val="22"/>
              </w:rPr>
              <w:t>書刊編輯與製作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EDE13E30A004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3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t>Book Editing and Production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533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tcBorders>
              <w:bottom w:val="single" w:sz="4" w:space="0" w:color="000000"/>
            </w:tcBorders>
            <w:vAlign w:val="center"/>
          </w:tcPr>
          <w:p w:rsidR="00C00F44" w:rsidRPr="009578C1" w:rsidRDefault="00C00F44" w:rsidP="008D01C4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網路多媒體設計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EDE13E40A003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4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bCs/>
              </w:rPr>
              <w:t>Internet Multimedia and Design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C00F44" w:rsidRDefault="00C00F44" w:rsidP="00C00F44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C00F44" w:rsidRDefault="00C00F44" w:rsidP="00C00F44"/>
    <w:p w:rsidR="00C00F44" w:rsidRDefault="00C00F44" w:rsidP="00C00F44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p w:rsidR="00C00F44" w:rsidRDefault="00C00F44" w:rsidP="00C00F44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C00F44" w:rsidRDefault="00C00F44" w:rsidP="00C00F44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數位媒體與文教產業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C00F44" w:rsidRPr="0009047F" w:rsidRDefault="00C00F44" w:rsidP="00C00F4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【輔系課程】</w:t>
      </w:r>
    </w:p>
    <w:p w:rsidR="00C00F44" w:rsidRDefault="00C00F44" w:rsidP="00C00F44">
      <w:pPr>
        <w:snapToGrid w:val="0"/>
        <w:spacing w:line="160" w:lineRule="exact"/>
        <w:jc w:val="right"/>
        <w:rPr>
          <w:rFonts w:ascii="新細明體" w:hAnsi="新細明體"/>
          <w:sz w:val="14"/>
          <w:szCs w:val="18"/>
          <w:lang w:val="zh-TW"/>
        </w:rPr>
      </w:pPr>
      <w:r>
        <w:rPr>
          <w:rFonts w:ascii="新細明體" w:hAnsi="新細明體" w:hint="eastAsia"/>
          <w:sz w:val="14"/>
          <w:szCs w:val="18"/>
          <w:lang w:val="zh-TW"/>
        </w:rPr>
        <w:t>102學年度第2學期第第3次臨時校課程會議通過(1030522)</w:t>
      </w:r>
    </w:p>
    <w:p w:rsidR="00C00F44" w:rsidRPr="003835AB" w:rsidRDefault="00C00F44" w:rsidP="00C00F44">
      <w:pPr>
        <w:snapToGrid w:val="0"/>
        <w:spacing w:line="160" w:lineRule="exact"/>
        <w:jc w:val="right"/>
        <w:rPr>
          <w:rFonts w:ascii="新細明體" w:hAnsi="新細明體"/>
          <w:sz w:val="14"/>
          <w:szCs w:val="18"/>
        </w:rPr>
      </w:pPr>
      <w:r w:rsidRPr="003835AB">
        <w:rPr>
          <w:rFonts w:ascii="新細明體" w:hAnsi="新細明體" w:hint="eastAsia"/>
          <w:sz w:val="14"/>
          <w:szCs w:val="18"/>
        </w:rPr>
        <w:t>102學年度第2學期第1次臨時教務會議核備</w:t>
      </w:r>
      <w:r>
        <w:rPr>
          <w:rFonts w:ascii="新細明體" w:hAnsi="新細明體" w:hint="eastAsia"/>
          <w:sz w:val="14"/>
          <w:szCs w:val="18"/>
        </w:rPr>
        <w:t>(10305</w:t>
      </w:r>
      <w:r w:rsidRPr="003835AB">
        <w:rPr>
          <w:rFonts w:ascii="新細明體" w:hAnsi="新細明體" w:hint="eastAsia"/>
          <w:sz w:val="14"/>
          <w:szCs w:val="18"/>
        </w:rPr>
        <w:t>22)</w:t>
      </w:r>
    </w:p>
    <w:p w:rsidR="00C00F44" w:rsidRPr="00E435C4" w:rsidRDefault="00C00F44" w:rsidP="00C00F44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C00F44" w:rsidRDefault="00C00F44" w:rsidP="00C00F44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C00F44" w:rsidRDefault="00C00F44" w:rsidP="00C00F44">
      <w:pPr>
        <w:pStyle w:val="afa"/>
        <w:spacing w:line="400" w:lineRule="exact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C00F44" w:rsidRDefault="00C00F44" w:rsidP="00C00F44">
      <w:pPr>
        <w:pStyle w:val="afa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C00F44" w:rsidRPr="00021272" w:rsidRDefault="00C00F44" w:rsidP="00C00F44">
      <w:pPr>
        <w:pStyle w:val="afa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C00F44" w:rsidRPr="001C4463" w:rsidRDefault="00C00F44" w:rsidP="00C00F44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C00F44" w:rsidRPr="00E561AD" w:rsidRDefault="00C00F44" w:rsidP="00C00F44">
      <w:pPr>
        <w:spacing w:line="400" w:lineRule="exact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1.</w:t>
      </w:r>
      <w:r w:rsidRPr="00E561AD">
        <w:rPr>
          <w:rFonts w:eastAsia="標楷體" w:hint="eastAsia"/>
          <w:bCs/>
        </w:rPr>
        <w:t>本課程模組提供外系學生修讀。</w:t>
      </w:r>
    </w:p>
    <w:p w:rsidR="00C00F44" w:rsidRDefault="00C00F44" w:rsidP="00C00F44">
      <w:pPr>
        <w:spacing w:line="400" w:lineRule="exact"/>
        <w:ind w:leftChars="-97" w:left="-233" w:firstLineChars="100" w:firstLine="240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2.</w:t>
      </w:r>
      <w:r w:rsidRPr="00E561AD">
        <w:rPr>
          <w:rFonts w:eastAsia="標楷體" w:hint="eastAsia"/>
          <w:bCs/>
        </w:rPr>
        <w:t>本系「副修模組」、「輔系模組」規劃為同一系列課程。</w:t>
      </w:r>
    </w:p>
    <w:p w:rsidR="00C00F44" w:rsidRDefault="00C00F44" w:rsidP="00C00F44">
      <w:pPr>
        <w:spacing w:line="400" w:lineRule="exact"/>
        <w:ind w:leftChars="151" w:left="561" w:hangingChars="83" w:hanging="199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>3.</w:t>
      </w:r>
      <w:r w:rsidRPr="00E561AD">
        <w:rPr>
          <w:rFonts w:eastAsia="標楷體" w:hint="eastAsia"/>
          <w:bCs/>
        </w:rPr>
        <w:t>副修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：修畢一完整副修模組，副修模組可與主學系所開課程之學分及自由學分認抵。（原則上至少</w:t>
      </w:r>
      <w:r w:rsidRPr="00E561AD">
        <w:rPr>
          <w:rFonts w:eastAsia="標楷體" w:hint="eastAsia"/>
          <w:bCs/>
        </w:rPr>
        <w:t>128</w:t>
      </w:r>
      <w:r w:rsidRPr="00E561AD">
        <w:rPr>
          <w:rFonts w:eastAsia="標楷體" w:hint="eastAsia"/>
          <w:bCs/>
        </w:rPr>
        <w:t>學分始得畢業）</w:t>
      </w:r>
      <w:r>
        <w:rPr>
          <w:rFonts w:eastAsia="標楷體" w:hint="eastAsia"/>
          <w:bCs/>
        </w:rPr>
        <w:t>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4.</w:t>
      </w:r>
      <w:r w:rsidRPr="00E561AD">
        <w:rPr>
          <w:rFonts w:eastAsia="標楷體" w:hint="eastAsia"/>
          <w:bCs/>
        </w:rPr>
        <w:t>輔系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(1)</w:t>
      </w:r>
      <w:r w:rsidRPr="00E561AD">
        <w:rPr>
          <w:rFonts w:eastAsia="標楷體" w:hint="eastAsia"/>
          <w:bCs/>
        </w:rPr>
        <w:t>在主學系規定最低畢業學分數外，至少加修二十學分輔系模組。（原則上至少</w:t>
      </w:r>
      <w:r w:rsidRPr="00E561AD">
        <w:rPr>
          <w:rFonts w:eastAsia="標楷體" w:hint="eastAsia"/>
          <w:bCs/>
        </w:rPr>
        <w:t>148</w:t>
      </w:r>
      <w:r w:rsidRPr="00E561AD">
        <w:rPr>
          <w:rFonts w:eastAsia="標楷體" w:hint="eastAsia"/>
          <w:bCs/>
        </w:rPr>
        <w:t>學分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始得畢業）</w:t>
      </w:r>
      <w:r>
        <w:rPr>
          <w:rFonts w:eastAsia="標楷體" w:hint="eastAsia"/>
          <w:bCs/>
        </w:rPr>
        <w:t>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(2)</w:t>
      </w:r>
      <w:r w:rsidRPr="00E561AD">
        <w:rPr>
          <w:rFonts w:eastAsia="標楷體" w:hint="eastAsia"/>
          <w:bCs/>
        </w:rPr>
        <w:t>限外系學生二年級起至最高修業年級第一學期止</w:t>
      </w:r>
      <w:r w:rsidRPr="00E561AD">
        <w:rPr>
          <w:rFonts w:eastAsia="標楷體" w:hint="eastAsia"/>
          <w:bCs/>
        </w:rPr>
        <w:t>(</w:t>
      </w:r>
      <w:r w:rsidRPr="00E561AD">
        <w:rPr>
          <w:rFonts w:eastAsia="標楷體" w:hint="eastAsia"/>
          <w:bCs/>
        </w:rPr>
        <w:t>不包括延長修業年限</w:t>
      </w:r>
      <w:r w:rsidRPr="00E561AD">
        <w:rPr>
          <w:rFonts w:eastAsia="標楷體" w:hint="eastAsia"/>
          <w:bCs/>
        </w:rPr>
        <w:t>)</w:t>
      </w:r>
      <w:r w:rsidRPr="00E561AD">
        <w:rPr>
          <w:rFonts w:eastAsia="標楷體" w:hint="eastAsia"/>
          <w:bCs/>
        </w:rPr>
        <w:t>修讀。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(3)</w:t>
      </w:r>
      <w:r w:rsidRPr="00E561AD">
        <w:rPr>
          <w:rFonts w:eastAsia="標楷體" w:hint="eastAsia"/>
          <w:bCs/>
        </w:rPr>
        <w:t>選修輔系應於本校規定日期內提出申請，並經輔系主任同意，教務長核定。已獲核准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選修輔系者，不得再申請其他輔系。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(4)</w:t>
      </w:r>
      <w:r w:rsidRPr="00E561AD">
        <w:rPr>
          <w:rFonts w:eastAsia="標楷體"/>
          <w:bCs/>
        </w:rPr>
        <w:t>選修輔系之課程不得與主修課程相同；輔系課程應視為學生之選修科目；如未取得輔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系資格者，所修學分得併入畢業學分計算。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(5)</w:t>
      </w:r>
      <w:r w:rsidRPr="00E561AD">
        <w:rPr>
          <w:rFonts w:eastAsia="標楷體"/>
          <w:bCs/>
        </w:rPr>
        <w:t>學生修習輔系課程，應繳交學分費</w:t>
      </w:r>
      <w:r w:rsidRPr="00E561AD">
        <w:rPr>
          <w:rFonts w:eastAsia="標楷體" w:hint="eastAsia"/>
          <w:bCs/>
        </w:rPr>
        <w:t>，逾期未繳者取消其修習輔系資格。</w:t>
      </w:r>
      <w:r w:rsidRPr="00E561AD">
        <w:rPr>
          <w:rFonts w:eastAsia="標楷體"/>
          <w:bCs/>
        </w:rPr>
        <w:t>其因修習輔系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而延長修業年限，修習學分在九學分以下者，應繳交學分費，在十學分以上者，應繳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交全額學雜費。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(6)</w:t>
      </w:r>
      <w:r w:rsidRPr="00E561AD">
        <w:rPr>
          <w:rFonts w:eastAsia="標楷體"/>
          <w:bCs/>
        </w:rPr>
        <w:t>學生修習輔系未能於規定修業年限內修滿輔系應修科目學分者，</w:t>
      </w:r>
      <w:r w:rsidRPr="00E561AD">
        <w:rPr>
          <w:rFonts w:eastAsia="標楷體" w:hint="eastAsia"/>
          <w:bCs/>
        </w:rPr>
        <w:t>得申請延長修業年限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至多二年。</w:t>
      </w:r>
      <w:r w:rsidRPr="00E561AD">
        <w:rPr>
          <w:rFonts w:eastAsia="標楷體" w:hint="eastAsia"/>
          <w:bCs/>
        </w:rPr>
        <w:t>延長修業年限期間身分為在校生，即使已修畢原學系畢業之最低學分，仍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暫時不發予學位證書。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 xml:space="preserve"> (7)</w:t>
      </w:r>
      <w:r w:rsidRPr="00E561AD">
        <w:rPr>
          <w:rFonts w:eastAsia="標楷體" w:hint="eastAsia"/>
          <w:bCs/>
        </w:rPr>
        <w:t>學生修習輔系，已符合本學系應屆畢業資格，但未能修畢輔系科目與學分者，得向教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務處提出放棄修讀輔系資格之申請。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(8)</w:t>
      </w:r>
      <w:r w:rsidRPr="00E561AD">
        <w:rPr>
          <w:rFonts w:eastAsia="標楷體" w:hint="eastAsia"/>
          <w:bCs/>
        </w:rPr>
        <w:t>申請放棄修讀輔系資格，第一學期應於十二月十日之前提出，第二學期應於五月十日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之前提出。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(9)</w:t>
      </w:r>
      <w:r w:rsidRPr="00E561AD">
        <w:rPr>
          <w:rFonts w:eastAsia="標楷體" w:hint="eastAsia"/>
          <w:bCs/>
        </w:rPr>
        <w:t>學生不得以放棄修讀輔系資格為由，於加退選或停修期限截止後要求補辦退選、停修。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放棄修讀輔系資格後，其已修習及格之輔系科目學分是否採計為原屬學系選修學分，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應經該學系系主任認定。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(10)</w:t>
      </w:r>
      <w:r w:rsidRPr="00E561AD">
        <w:rPr>
          <w:rFonts w:eastAsia="標楷體"/>
          <w:bCs/>
        </w:rPr>
        <w:t>凡修滿輔系規定之科目與學分成績及格者，其畢業名冊、歷年成績表及畢業證書應加</w:t>
      </w:r>
    </w:p>
    <w:p w:rsidR="00C00F44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註輔系名稱。</w:t>
      </w:r>
    </w:p>
    <w:p w:rsidR="00C00F44" w:rsidRPr="00E561AD" w:rsidRDefault="00C00F44" w:rsidP="00C00F44">
      <w:pPr>
        <w:snapToGrid w:val="0"/>
        <w:spacing w:line="400" w:lineRule="exact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(11)</w:t>
      </w:r>
      <w:r w:rsidRPr="00615B7F">
        <w:rPr>
          <w:rFonts w:eastAsia="標楷體" w:hint="eastAsia"/>
          <w:bCs/>
        </w:rPr>
        <w:t>輔系為原學系畢業學分的外加課程，不可以用其他課程抵輔系學分。</w:t>
      </w:r>
    </w:p>
    <w:p w:rsidR="00C00F44" w:rsidRDefault="00C00F44" w:rsidP="00C00F44">
      <w:pPr>
        <w:snapToGrid w:val="0"/>
        <w:spacing w:beforeLines="50" w:before="180" w:line="360" w:lineRule="auto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C00F44" w:rsidRDefault="00C00F44" w:rsidP="00C00F44">
      <w:pPr>
        <w:snapToGrid w:val="0"/>
        <w:spacing w:line="4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C00F44" w:rsidRPr="00E561AD" w:rsidRDefault="00C00F44" w:rsidP="00C00F44">
      <w:pPr>
        <w:snapToGrid w:val="0"/>
        <w:spacing w:line="4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E561AD">
        <w:rPr>
          <w:rFonts w:eastAsia="標楷體" w:hint="eastAsia"/>
          <w:bCs/>
        </w:rPr>
        <w:t>副修模組：無需申請，但須於大四上學期開學後一週內於「畢業學分審查系統」登錄所修習之副修模組。</w:t>
      </w:r>
    </w:p>
    <w:p w:rsidR="00C00F44" w:rsidRPr="001C4463" w:rsidRDefault="00C00F44" w:rsidP="00C00F4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四、輔系課程</w:t>
      </w:r>
      <w:r>
        <w:rPr>
          <w:rFonts w:eastAsia="標楷體" w:hint="eastAsia"/>
          <w:b/>
          <w:bCs/>
          <w:sz w:val="28"/>
          <w:szCs w:val="28"/>
        </w:rPr>
        <w:t>(20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228"/>
        <w:gridCol w:w="1707"/>
        <w:gridCol w:w="457"/>
        <w:gridCol w:w="457"/>
        <w:gridCol w:w="457"/>
        <w:gridCol w:w="678"/>
        <w:gridCol w:w="1931"/>
        <w:gridCol w:w="847"/>
      </w:tblGrid>
      <w:tr w:rsidR="00C00F44" w:rsidRPr="001C4463" w:rsidTr="008D01C4">
        <w:trPr>
          <w:jc w:val="center"/>
        </w:trPr>
        <w:tc>
          <w:tcPr>
            <w:tcW w:w="692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228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707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C00F44" w:rsidRPr="001C4463" w:rsidRDefault="00C00F44" w:rsidP="008D01C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C00F44" w:rsidRPr="001C4463" w:rsidRDefault="00C00F44" w:rsidP="008D01C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C00F44" w:rsidRPr="001C4463" w:rsidRDefault="00C00F44" w:rsidP="008D01C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678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31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847" w:type="dxa"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C00F44" w:rsidRPr="001C4463" w:rsidTr="008D01C4">
        <w:trPr>
          <w:trHeight w:val="395"/>
          <w:jc w:val="center"/>
        </w:trPr>
        <w:tc>
          <w:tcPr>
            <w:tcW w:w="692" w:type="dxa"/>
            <w:vMerge w:val="restart"/>
            <w:tcBorders>
              <w:top w:val="single" w:sz="12" w:space="0" w:color="000000"/>
            </w:tcBorders>
            <w:vAlign w:val="center"/>
          </w:tcPr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輔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系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/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副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修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模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組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學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分</w:t>
            </w:r>
          </w:p>
          <w:p w:rsidR="00C00F44" w:rsidRPr="00F30160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tcBorders>
              <w:top w:val="single" w:sz="12" w:space="0" w:color="000000"/>
            </w:tcBorders>
            <w:vAlign w:val="center"/>
          </w:tcPr>
          <w:p w:rsidR="00C00F44" w:rsidRPr="004E5F69" w:rsidRDefault="00C00F44" w:rsidP="008D01C4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電腦套裝軟體</w:t>
            </w:r>
          </w:p>
        </w:tc>
        <w:tc>
          <w:tcPr>
            <w:tcW w:w="1707" w:type="dxa"/>
            <w:tcBorders>
              <w:top w:val="single" w:sz="12" w:space="0" w:color="000000"/>
            </w:tcBorders>
            <w:vAlign w:val="center"/>
          </w:tcPr>
          <w:p w:rsidR="00C00F44" w:rsidRPr="008037DB" w:rsidRDefault="00C00F44" w:rsidP="008D01C4">
            <w:pPr>
              <w:jc w:val="center"/>
              <w:rPr>
                <w:sz w:val="22"/>
                <w:szCs w:val="22"/>
              </w:rPr>
            </w:pPr>
            <w:r w:rsidRPr="008037DB">
              <w:rPr>
                <w:rFonts w:hint="eastAsia"/>
                <w:sz w:val="22"/>
                <w:szCs w:val="22"/>
              </w:rPr>
              <w:t>EDE11E10A001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78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tcBorders>
              <w:top w:val="single" w:sz="12" w:space="0" w:color="000000"/>
            </w:tcBorders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color w:val="000000"/>
              </w:rPr>
              <w:t>Software Package</w:t>
            </w: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15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4E5F69" w:rsidRDefault="00C00F44" w:rsidP="008D01C4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傳播與溝通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EDE11E10A004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color w:val="000000"/>
              </w:rPr>
              <w:t>Dissemination and Communication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20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D76997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色彩學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EDE11E20A002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color w:val="000000"/>
              </w:rPr>
              <w:t>Chromatics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4E5F69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E5F6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EDE13E10A003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spacing w:val="20"/>
              </w:rPr>
              <w:t>2D Animation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19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D76997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3D動畫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EDE13E20A004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spacing w:val="20"/>
              </w:rPr>
              <w:t>3D Animation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24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vAlign w:val="center"/>
          </w:tcPr>
          <w:p w:rsidR="00C00F44" w:rsidRPr="00D76997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圖形介面程式設計</w:t>
            </w:r>
          </w:p>
        </w:tc>
        <w:tc>
          <w:tcPr>
            <w:tcW w:w="170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EDE13E20A005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78" w:type="dxa"/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t>Graphic Interface Programming</w:t>
            </w:r>
          </w:p>
        </w:tc>
        <w:tc>
          <w:tcPr>
            <w:tcW w:w="847" w:type="dxa"/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416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tcBorders>
              <w:bottom w:val="single" w:sz="4" w:space="0" w:color="000000"/>
            </w:tcBorders>
            <w:vAlign w:val="center"/>
          </w:tcPr>
          <w:p w:rsidR="00C00F44" w:rsidRPr="009578C1" w:rsidRDefault="00C00F44" w:rsidP="008D01C4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B5D93">
              <w:rPr>
                <w:rFonts w:ascii="標楷體" w:eastAsia="標楷體" w:hAnsi="標楷體" w:hint="eastAsia"/>
                <w:sz w:val="22"/>
              </w:rPr>
              <w:t>書刊編輯與製作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EDE13E30A004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3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t>Book Editing and Production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  <w:tr w:rsidR="00C00F44" w:rsidRPr="001C4463" w:rsidTr="008D01C4">
        <w:trPr>
          <w:trHeight w:val="533"/>
          <w:jc w:val="center"/>
        </w:trPr>
        <w:tc>
          <w:tcPr>
            <w:tcW w:w="692" w:type="dxa"/>
            <w:vMerge/>
            <w:vAlign w:val="center"/>
          </w:tcPr>
          <w:p w:rsidR="00C00F44" w:rsidRPr="001C4463" w:rsidRDefault="00C00F44" w:rsidP="008D01C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tcBorders>
              <w:bottom w:val="single" w:sz="4" w:space="0" w:color="000000"/>
            </w:tcBorders>
            <w:vAlign w:val="center"/>
          </w:tcPr>
          <w:p w:rsidR="00C00F44" w:rsidRPr="009578C1" w:rsidRDefault="00C00F44" w:rsidP="008D01C4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網路多媒體設計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EDE13E40A003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4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:rsidR="00C00F44" w:rsidRPr="0009047F" w:rsidRDefault="00C00F44" w:rsidP="008D01C4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9047F">
              <w:rPr>
                <w:bCs/>
              </w:rPr>
              <w:t>Internet Multimedia and Design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C00F44" w:rsidRPr="001C4463" w:rsidRDefault="00C00F44" w:rsidP="008D01C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C00F44" w:rsidRDefault="00C00F44" w:rsidP="00C00F44">
      <w:pPr>
        <w:widowControl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4D358F" w:rsidRPr="00AC4BA7" w:rsidRDefault="004D358F" w:rsidP="00B36E67">
      <w:pPr>
        <w:widowControl/>
        <w:rPr>
          <w:rFonts w:ascii="標楷體" w:eastAsia="標楷體" w:hAnsi="標楷體" w:cs="標楷體"/>
          <w:color w:val="404040" w:themeColor="text1" w:themeTint="BF"/>
          <w:kern w:val="0"/>
          <w:sz w:val="28"/>
          <w:szCs w:val="28"/>
        </w:rPr>
      </w:pPr>
      <w:bookmarkStart w:id="0" w:name="_GoBack"/>
      <w:bookmarkEnd w:id="0"/>
    </w:p>
    <w:sectPr w:rsidR="004D358F" w:rsidRPr="00AC4BA7" w:rsidSect="0007038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426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71" w:rsidRDefault="00166E71" w:rsidP="00D005FF">
      <w:r>
        <w:separator/>
      </w:r>
    </w:p>
  </w:endnote>
  <w:endnote w:type="continuationSeparator" w:id="0">
    <w:p w:rsidR="00166E71" w:rsidRDefault="00166E71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88260"/>
      <w:docPartObj>
        <w:docPartGallery w:val="Page Numbers (Bottom of Page)"/>
        <w:docPartUnique/>
      </w:docPartObj>
    </w:sdtPr>
    <w:sdtEndPr/>
    <w:sdtContent>
      <w:p w:rsidR="00E502F3" w:rsidRDefault="00E502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44" w:rsidRPr="00C00F44">
          <w:rPr>
            <w:noProof/>
            <w:lang w:val="zh-TW"/>
          </w:rPr>
          <w:t>1</w:t>
        </w:r>
        <w:r>
          <w:fldChar w:fldCharType="end"/>
        </w:r>
      </w:p>
    </w:sdtContent>
  </w:sdt>
  <w:p w:rsidR="00DA2972" w:rsidRDefault="00DA29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71" w:rsidRDefault="00166E71" w:rsidP="00D005FF">
      <w:r>
        <w:separator/>
      </w:r>
    </w:p>
  </w:footnote>
  <w:footnote w:type="continuationSeparator" w:id="0">
    <w:p w:rsidR="00166E71" w:rsidRDefault="00166E71" w:rsidP="00D0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72" w:rsidRDefault="00166E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720072" o:spid="_x0000_s2056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72" w:rsidRDefault="00166E71" w:rsidP="00550D09">
    <w:pPr>
      <w:pStyle w:val="a4"/>
      <w:ind w:leftChars="-295" w:left="2" w:hangingChars="355" w:hanging="71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720073" o:spid="_x0000_s2057" type="#_x0000_t75" style="position:absolute;left:0;text-align:left;margin-left:0;margin-top:0;width:481.65pt;height:481.65pt;z-index:-251656192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  <w:r w:rsidR="00DA2972">
      <w:rPr>
        <w:noProof/>
      </w:rPr>
      <w:drawing>
        <wp:inline distT="0" distB="0" distL="0" distR="0" wp14:anchorId="3B2C7ED8" wp14:editId="350AFED5">
          <wp:extent cx="952532" cy="540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tu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4" t="23285" r="3713" b="24297"/>
                  <a:stretch/>
                </pic:blipFill>
                <pic:spPr bwMode="auto">
                  <a:xfrm>
                    <a:off x="0" y="0"/>
                    <a:ext cx="95253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2972" w:rsidRDefault="00DA29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72" w:rsidRDefault="00166E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720071" o:spid="_x0000_s2055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EA5"/>
    <w:multiLevelType w:val="hybridMultilevel"/>
    <w:tmpl w:val="98B4AD1C"/>
    <w:lvl w:ilvl="0" w:tplc="B8D07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96319"/>
    <w:multiLevelType w:val="hybridMultilevel"/>
    <w:tmpl w:val="0262E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BB39EE"/>
    <w:multiLevelType w:val="hybridMultilevel"/>
    <w:tmpl w:val="C20AB446"/>
    <w:lvl w:ilvl="0" w:tplc="BEC64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1128E"/>
    <w:rsid w:val="00021272"/>
    <w:rsid w:val="00031151"/>
    <w:rsid w:val="00032D9F"/>
    <w:rsid w:val="00034062"/>
    <w:rsid w:val="00036AFA"/>
    <w:rsid w:val="000416A8"/>
    <w:rsid w:val="000668AF"/>
    <w:rsid w:val="0007038E"/>
    <w:rsid w:val="000827CF"/>
    <w:rsid w:val="00083283"/>
    <w:rsid w:val="0009047F"/>
    <w:rsid w:val="000948EF"/>
    <w:rsid w:val="000A246A"/>
    <w:rsid w:val="000B5F5E"/>
    <w:rsid w:val="000D5177"/>
    <w:rsid w:val="000D649C"/>
    <w:rsid w:val="001068DC"/>
    <w:rsid w:val="00107E9F"/>
    <w:rsid w:val="00107F04"/>
    <w:rsid w:val="001278A1"/>
    <w:rsid w:val="00130A2E"/>
    <w:rsid w:val="001437C9"/>
    <w:rsid w:val="00146B0A"/>
    <w:rsid w:val="00166E71"/>
    <w:rsid w:val="001759FD"/>
    <w:rsid w:val="00185173"/>
    <w:rsid w:val="001955D5"/>
    <w:rsid w:val="001B079C"/>
    <w:rsid w:val="001C4463"/>
    <w:rsid w:val="001D7EB1"/>
    <w:rsid w:val="00200377"/>
    <w:rsid w:val="00200E78"/>
    <w:rsid w:val="00207B93"/>
    <w:rsid w:val="002345AA"/>
    <w:rsid w:val="002418A9"/>
    <w:rsid w:val="00266F10"/>
    <w:rsid w:val="00270FCB"/>
    <w:rsid w:val="002740A4"/>
    <w:rsid w:val="00286B5C"/>
    <w:rsid w:val="002A3995"/>
    <w:rsid w:val="002D46D7"/>
    <w:rsid w:val="002D6C58"/>
    <w:rsid w:val="0030146C"/>
    <w:rsid w:val="003061B1"/>
    <w:rsid w:val="00323BAF"/>
    <w:rsid w:val="00324FA4"/>
    <w:rsid w:val="003360EE"/>
    <w:rsid w:val="00337244"/>
    <w:rsid w:val="00343411"/>
    <w:rsid w:val="00344A07"/>
    <w:rsid w:val="00347088"/>
    <w:rsid w:val="0034742B"/>
    <w:rsid w:val="00365600"/>
    <w:rsid w:val="00382FD5"/>
    <w:rsid w:val="00384EC4"/>
    <w:rsid w:val="003873FB"/>
    <w:rsid w:val="003A3945"/>
    <w:rsid w:val="003A7792"/>
    <w:rsid w:val="003B5ADB"/>
    <w:rsid w:val="003E006A"/>
    <w:rsid w:val="003F66D2"/>
    <w:rsid w:val="00411804"/>
    <w:rsid w:val="0042137B"/>
    <w:rsid w:val="0044388C"/>
    <w:rsid w:val="00444C24"/>
    <w:rsid w:val="00470A25"/>
    <w:rsid w:val="004737CC"/>
    <w:rsid w:val="00485448"/>
    <w:rsid w:val="00491565"/>
    <w:rsid w:val="0049790E"/>
    <w:rsid w:val="004A49A4"/>
    <w:rsid w:val="004A49B3"/>
    <w:rsid w:val="004A60CB"/>
    <w:rsid w:val="004B05A8"/>
    <w:rsid w:val="004B3F02"/>
    <w:rsid w:val="004B5651"/>
    <w:rsid w:val="004B565E"/>
    <w:rsid w:val="004C2441"/>
    <w:rsid w:val="004C7541"/>
    <w:rsid w:val="004D358F"/>
    <w:rsid w:val="004F2E65"/>
    <w:rsid w:val="00501635"/>
    <w:rsid w:val="005025F0"/>
    <w:rsid w:val="00506F13"/>
    <w:rsid w:val="00515AED"/>
    <w:rsid w:val="00534F18"/>
    <w:rsid w:val="00550D09"/>
    <w:rsid w:val="005C24A6"/>
    <w:rsid w:val="005E4B93"/>
    <w:rsid w:val="006078EC"/>
    <w:rsid w:val="006108EE"/>
    <w:rsid w:val="00613FBC"/>
    <w:rsid w:val="00615B7F"/>
    <w:rsid w:val="0064355A"/>
    <w:rsid w:val="00647393"/>
    <w:rsid w:val="00675A28"/>
    <w:rsid w:val="0069086F"/>
    <w:rsid w:val="006B162B"/>
    <w:rsid w:val="006B72C5"/>
    <w:rsid w:val="006D13FA"/>
    <w:rsid w:val="006D456E"/>
    <w:rsid w:val="006E0035"/>
    <w:rsid w:val="006E166C"/>
    <w:rsid w:val="006E49D2"/>
    <w:rsid w:val="006E4EBF"/>
    <w:rsid w:val="0070637C"/>
    <w:rsid w:val="00741497"/>
    <w:rsid w:val="00756072"/>
    <w:rsid w:val="00761370"/>
    <w:rsid w:val="00771B0C"/>
    <w:rsid w:val="00777A02"/>
    <w:rsid w:val="00780B87"/>
    <w:rsid w:val="00785F58"/>
    <w:rsid w:val="007A404D"/>
    <w:rsid w:val="007A7B4D"/>
    <w:rsid w:val="007B6183"/>
    <w:rsid w:val="007C5B87"/>
    <w:rsid w:val="007E565D"/>
    <w:rsid w:val="007F6AAB"/>
    <w:rsid w:val="008020E3"/>
    <w:rsid w:val="00802423"/>
    <w:rsid w:val="00812CAC"/>
    <w:rsid w:val="00840175"/>
    <w:rsid w:val="0085685F"/>
    <w:rsid w:val="008661AB"/>
    <w:rsid w:val="00873EE6"/>
    <w:rsid w:val="008904B7"/>
    <w:rsid w:val="008961D7"/>
    <w:rsid w:val="0089647C"/>
    <w:rsid w:val="00897E02"/>
    <w:rsid w:val="008B233C"/>
    <w:rsid w:val="008C4C8A"/>
    <w:rsid w:val="008F3ECA"/>
    <w:rsid w:val="008F4072"/>
    <w:rsid w:val="0090594E"/>
    <w:rsid w:val="00910CDE"/>
    <w:rsid w:val="00912418"/>
    <w:rsid w:val="009227F5"/>
    <w:rsid w:val="0094318C"/>
    <w:rsid w:val="00945F3D"/>
    <w:rsid w:val="00946031"/>
    <w:rsid w:val="00956B72"/>
    <w:rsid w:val="00965F5B"/>
    <w:rsid w:val="0097466A"/>
    <w:rsid w:val="00990797"/>
    <w:rsid w:val="009A35D1"/>
    <w:rsid w:val="009D423A"/>
    <w:rsid w:val="009D68EE"/>
    <w:rsid w:val="009D6F49"/>
    <w:rsid w:val="009F5BF6"/>
    <w:rsid w:val="00A01775"/>
    <w:rsid w:val="00A32374"/>
    <w:rsid w:val="00A3568B"/>
    <w:rsid w:val="00A63A2C"/>
    <w:rsid w:val="00A71121"/>
    <w:rsid w:val="00A7553E"/>
    <w:rsid w:val="00A7655C"/>
    <w:rsid w:val="00A9475B"/>
    <w:rsid w:val="00AC4BA7"/>
    <w:rsid w:val="00AE518A"/>
    <w:rsid w:val="00AF469A"/>
    <w:rsid w:val="00B03ACA"/>
    <w:rsid w:val="00B066AF"/>
    <w:rsid w:val="00B15EF3"/>
    <w:rsid w:val="00B22602"/>
    <w:rsid w:val="00B263CF"/>
    <w:rsid w:val="00B30003"/>
    <w:rsid w:val="00B36E67"/>
    <w:rsid w:val="00B44C1E"/>
    <w:rsid w:val="00B61C0E"/>
    <w:rsid w:val="00B630DE"/>
    <w:rsid w:val="00B64DAF"/>
    <w:rsid w:val="00B67C08"/>
    <w:rsid w:val="00B96EDF"/>
    <w:rsid w:val="00B97921"/>
    <w:rsid w:val="00BA61F5"/>
    <w:rsid w:val="00BA7371"/>
    <w:rsid w:val="00BB03D2"/>
    <w:rsid w:val="00BB5AA8"/>
    <w:rsid w:val="00BC2C8C"/>
    <w:rsid w:val="00BD13D6"/>
    <w:rsid w:val="00BE7792"/>
    <w:rsid w:val="00BF05F5"/>
    <w:rsid w:val="00C00F44"/>
    <w:rsid w:val="00C048FA"/>
    <w:rsid w:val="00C2286D"/>
    <w:rsid w:val="00C2569C"/>
    <w:rsid w:val="00C54BB1"/>
    <w:rsid w:val="00C76EF1"/>
    <w:rsid w:val="00C8740B"/>
    <w:rsid w:val="00CC707B"/>
    <w:rsid w:val="00CD0F66"/>
    <w:rsid w:val="00CD33BB"/>
    <w:rsid w:val="00CF1B02"/>
    <w:rsid w:val="00CF3D89"/>
    <w:rsid w:val="00D005FF"/>
    <w:rsid w:val="00D4279D"/>
    <w:rsid w:val="00D511F5"/>
    <w:rsid w:val="00D515BB"/>
    <w:rsid w:val="00D55E74"/>
    <w:rsid w:val="00D5649D"/>
    <w:rsid w:val="00D6752D"/>
    <w:rsid w:val="00D73547"/>
    <w:rsid w:val="00D773A4"/>
    <w:rsid w:val="00D778CD"/>
    <w:rsid w:val="00D83F34"/>
    <w:rsid w:val="00D95CA6"/>
    <w:rsid w:val="00DA2972"/>
    <w:rsid w:val="00DB3582"/>
    <w:rsid w:val="00DB3836"/>
    <w:rsid w:val="00DC7EA9"/>
    <w:rsid w:val="00DD0BF0"/>
    <w:rsid w:val="00DD1D04"/>
    <w:rsid w:val="00DD2E9C"/>
    <w:rsid w:val="00DE4C30"/>
    <w:rsid w:val="00DF4382"/>
    <w:rsid w:val="00DF6B85"/>
    <w:rsid w:val="00E00F58"/>
    <w:rsid w:val="00E502F3"/>
    <w:rsid w:val="00E561AD"/>
    <w:rsid w:val="00E71DBE"/>
    <w:rsid w:val="00E73E11"/>
    <w:rsid w:val="00E96865"/>
    <w:rsid w:val="00EA7AFD"/>
    <w:rsid w:val="00EF13D9"/>
    <w:rsid w:val="00F0567B"/>
    <w:rsid w:val="00F15A0C"/>
    <w:rsid w:val="00F30160"/>
    <w:rsid w:val="00F3135D"/>
    <w:rsid w:val="00F4059B"/>
    <w:rsid w:val="00F4579E"/>
    <w:rsid w:val="00F47E38"/>
    <w:rsid w:val="00F55E96"/>
    <w:rsid w:val="00F8174B"/>
    <w:rsid w:val="00F91C97"/>
    <w:rsid w:val="00F9504C"/>
    <w:rsid w:val="00F965DC"/>
    <w:rsid w:val="00FA05F9"/>
    <w:rsid w:val="00FB1D8B"/>
    <w:rsid w:val="00FC385C"/>
    <w:rsid w:val="00FD63C2"/>
    <w:rsid w:val="00FE0E56"/>
    <w:rsid w:val="00FE6179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D1E1646-7722-4FD5-B9E7-10172A9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link w:val="afb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basedOn w:val="a0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F47E38"/>
    <w:pPr>
      <w:ind w:leftChars="200" w:left="480"/>
    </w:pPr>
  </w:style>
  <w:style w:type="character" w:customStyle="1" w:styleId="null">
    <w:name w:val="null"/>
    <w:rsid w:val="003E006A"/>
  </w:style>
  <w:style w:type="character" w:customStyle="1" w:styleId="afb">
    <w:name w:val="內文縮排 字元"/>
    <w:link w:val="afa"/>
    <w:rsid w:val="0089647C"/>
    <w:rPr>
      <w:rFonts w:ascii="Times New Roman" w:eastAsia="新細明體" w:hAnsi="Times New Roman" w:cs="Times New Roman"/>
      <w:szCs w:val="24"/>
    </w:rPr>
  </w:style>
  <w:style w:type="paragraph" w:customStyle="1" w:styleId="02">
    <w:name w:val="內文_02說明"/>
    <w:basedOn w:val="a"/>
    <w:qFormat/>
    <w:rsid w:val="004D358F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FD19-9FAA-4588-BE7E-05C400B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43</cp:revision>
  <cp:lastPrinted>2017-06-29T02:41:00Z</cp:lastPrinted>
  <dcterms:created xsi:type="dcterms:W3CDTF">2014-11-20T08:28:00Z</dcterms:created>
  <dcterms:modified xsi:type="dcterms:W3CDTF">2017-06-29T03:53:00Z</dcterms:modified>
</cp:coreProperties>
</file>