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49" w:rsidRPr="00E66BEA" w:rsidRDefault="00467F49" w:rsidP="00467F49">
      <w:pPr>
        <w:jc w:val="center"/>
        <w:rPr>
          <w:b/>
          <w:bCs/>
          <w:sz w:val="28"/>
        </w:rPr>
      </w:pPr>
      <w:r w:rsidRPr="00E66BEA">
        <w:rPr>
          <w:rFonts w:hint="eastAsia"/>
          <w:b/>
          <w:bCs/>
          <w:sz w:val="28"/>
        </w:rPr>
        <w:t>國立臺東大學</w:t>
      </w:r>
      <w:r w:rsidRPr="00E66BEA">
        <w:rPr>
          <w:rFonts w:hint="eastAsia"/>
          <w:b/>
          <w:bCs/>
          <w:sz w:val="28"/>
        </w:rPr>
        <w:t xml:space="preserve">  103</w:t>
      </w:r>
      <w:r w:rsidRPr="00E66BEA">
        <w:rPr>
          <w:rFonts w:hint="eastAsia"/>
          <w:b/>
          <w:bCs/>
          <w:sz w:val="28"/>
        </w:rPr>
        <w:t>學年度</w:t>
      </w:r>
      <w:r w:rsidRPr="00E66BEA">
        <w:rPr>
          <w:rFonts w:hint="eastAsia"/>
          <w:b/>
          <w:bCs/>
          <w:sz w:val="28"/>
        </w:rPr>
        <w:t xml:space="preserve">  </w:t>
      </w:r>
      <w:r w:rsidRPr="00E66BEA">
        <w:rPr>
          <w:rFonts w:hint="eastAsia"/>
          <w:b/>
          <w:bCs/>
          <w:sz w:val="28"/>
        </w:rPr>
        <w:t>課程綱要</w:t>
      </w:r>
    </w:p>
    <w:p w:rsidR="00467F49" w:rsidRPr="00E66BEA" w:rsidRDefault="00467F49" w:rsidP="00467F49">
      <w:pPr>
        <w:snapToGrid w:val="0"/>
        <w:spacing w:afterLines="50" w:after="180"/>
        <w:jc w:val="center"/>
        <w:rPr>
          <w:b/>
          <w:sz w:val="28"/>
        </w:rPr>
      </w:pPr>
      <w:r w:rsidRPr="00E66BEA">
        <w:rPr>
          <w:rFonts w:hint="eastAsia"/>
          <w:b/>
          <w:bCs/>
          <w:sz w:val="28"/>
        </w:rPr>
        <w:t>人文學院</w:t>
      </w:r>
      <w:r w:rsidRPr="00E66BEA">
        <w:rPr>
          <w:rFonts w:hint="eastAsia"/>
          <w:b/>
          <w:bCs/>
          <w:sz w:val="28"/>
        </w:rPr>
        <w:t xml:space="preserve">  </w:t>
      </w:r>
      <w:r w:rsidRPr="00E66BEA">
        <w:rPr>
          <w:rFonts w:hint="eastAsia"/>
          <w:b/>
          <w:bCs/>
          <w:sz w:val="28"/>
          <w:bdr w:val="single" w:sz="4" w:space="0" w:color="auto"/>
        </w:rPr>
        <w:t>公共與文化事務學系公共事務研究碩士班</w:t>
      </w:r>
      <w:r w:rsidRPr="00E66BEA">
        <w:rPr>
          <w:rFonts w:hint="eastAsia"/>
          <w:b/>
          <w:bCs/>
          <w:sz w:val="28"/>
        </w:rPr>
        <w:t xml:space="preserve">  </w:t>
      </w:r>
      <w:r w:rsidRPr="00E66BEA">
        <w:rPr>
          <w:rFonts w:hint="eastAsia"/>
          <w:b/>
          <w:bCs/>
          <w:sz w:val="28"/>
        </w:rPr>
        <w:t>專門課程</w:t>
      </w:r>
    </w:p>
    <w:p w:rsidR="00467F49" w:rsidRPr="00E66BEA" w:rsidRDefault="00467F49" w:rsidP="00467F49">
      <w:pPr>
        <w:snapToGrid w:val="0"/>
        <w:jc w:val="right"/>
      </w:pPr>
      <w:r w:rsidRPr="00E66BEA">
        <w:rPr>
          <w:rFonts w:ascii="標楷體" w:eastAsia="標楷體" w:hAnsi="標楷體" w:hint="eastAsia"/>
          <w:sz w:val="18"/>
          <w:szCs w:val="18"/>
        </w:rPr>
        <w:t>102學年度第2學期第次1系課程會議通過</w:t>
      </w:r>
      <w:r w:rsidRPr="00E66BEA">
        <w:rPr>
          <w:rFonts w:ascii="標楷體" w:eastAsia="標楷體" w:hAnsi="標楷體"/>
          <w:sz w:val="18"/>
          <w:szCs w:val="18"/>
        </w:rPr>
        <w:t>(10</w:t>
      </w:r>
      <w:r w:rsidRPr="00E66BEA">
        <w:rPr>
          <w:rFonts w:ascii="標楷體" w:eastAsia="標楷體" w:hAnsi="標楷體" w:hint="eastAsia"/>
          <w:sz w:val="18"/>
          <w:szCs w:val="18"/>
        </w:rPr>
        <w:t>3</w:t>
      </w:r>
      <w:r w:rsidRPr="00E66BEA">
        <w:rPr>
          <w:rFonts w:ascii="標楷體" w:eastAsia="標楷體" w:hAnsi="標楷體"/>
          <w:sz w:val="18"/>
          <w:szCs w:val="18"/>
        </w:rPr>
        <w:t>.</w:t>
      </w:r>
      <w:r w:rsidRPr="00E66BEA">
        <w:rPr>
          <w:rFonts w:ascii="標楷體" w:eastAsia="標楷體" w:hAnsi="標楷體" w:hint="eastAsia"/>
          <w:sz w:val="18"/>
          <w:szCs w:val="18"/>
        </w:rPr>
        <w:t>04</w:t>
      </w:r>
      <w:r w:rsidRPr="00E66BEA">
        <w:rPr>
          <w:rFonts w:ascii="標楷體" w:eastAsia="標楷體" w:hAnsi="標楷體"/>
          <w:sz w:val="18"/>
          <w:szCs w:val="18"/>
        </w:rPr>
        <w:t>.</w:t>
      </w:r>
      <w:r w:rsidRPr="00E66BEA">
        <w:rPr>
          <w:rFonts w:ascii="標楷體" w:eastAsia="標楷體" w:hAnsi="標楷體" w:hint="eastAsia"/>
          <w:sz w:val="18"/>
          <w:szCs w:val="18"/>
        </w:rPr>
        <w:t>14</w:t>
      </w:r>
      <w:r w:rsidRPr="00E66BEA">
        <w:rPr>
          <w:rFonts w:ascii="標楷體" w:eastAsia="標楷體" w:hAnsi="標楷體"/>
          <w:sz w:val="18"/>
          <w:szCs w:val="18"/>
        </w:rPr>
        <w:t>)</w:t>
      </w:r>
      <w:r w:rsidRPr="00E66BEA">
        <w:rPr>
          <w:rFonts w:hint="eastAsia"/>
        </w:rPr>
        <w:t xml:space="preserve"> </w:t>
      </w:r>
    </w:p>
    <w:p w:rsidR="00467F49" w:rsidRPr="00E66BEA" w:rsidRDefault="00467F49" w:rsidP="00467F49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E66BEA">
        <w:rPr>
          <w:rFonts w:ascii="標楷體" w:eastAsia="標楷體" w:hAnsi="標楷體" w:hint="eastAsia"/>
          <w:sz w:val="18"/>
          <w:szCs w:val="18"/>
        </w:rPr>
        <w:t>102-2學年度第1次校課程會議通過(103.04.24)</w:t>
      </w:r>
    </w:p>
    <w:p w:rsidR="00467F49" w:rsidRPr="00E66BEA" w:rsidRDefault="00467F49" w:rsidP="00467F49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E66BEA">
        <w:rPr>
          <w:rFonts w:ascii="標楷體" w:eastAsia="標楷體" w:hAnsi="標楷體" w:hint="eastAsia"/>
          <w:sz w:val="18"/>
          <w:szCs w:val="18"/>
        </w:rPr>
        <w:t>102-2學年度第2次教務會議核備(103.04.24)</w:t>
      </w:r>
    </w:p>
    <w:p w:rsidR="00467F49" w:rsidRPr="00E66BEA" w:rsidRDefault="00467F49" w:rsidP="00467F49">
      <w:pPr>
        <w:snapToGrid w:val="0"/>
        <w:jc w:val="right"/>
        <w:rPr>
          <w:sz w:val="18"/>
          <w:szCs w:val="18"/>
        </w:rPr>
      </w:pPr>
    </w:p>
    <w:p w:rsidR="00467F49" w:rsidRPr="00E66BEA" w:rsidRDefault="00467F49" w:rsidP="00467F49">
      <w:pPr>
        <w:spacing w:beforeLines="20" w:before="72" w:afterLines="20" w:after="72"/>
        <w:jc w:val="both"/>
        <w:rPr>
          <w:rFonts w:eastAsia="標楷體"/>
          <w:b/>
          <w:bCs/>
        </w:rPr>
      </w:pPr>
      <w:r w:rsidRPr="00E66BEA">
        <w:rPr>
          <w:rFonts w:eastAsia="標楷體"/>
          <w:b/>
          <w:bCs/>
        </w:rPr>
        <w:t>（一）、目標</w:t>
      </w:r>
    </w:p>
    <w:p w:rsidR="00467F49" w:rsidRPr="00E66BEA" w:rsidRDefault="00467F49" w:rsidP="00467F49">
      <w:pPr>
        <w:spacing w:beforeLines="20" w:before="72" w:afterLines="20" w:after="72"/>
        <w:jc w:val="both"/>
        <w:rPr>
          <w:rFonts w:eastAsia="標楷體"/>
          <w:bCs/>
        </w:rPr>
      </w:pPr>
      <w:r w:rsidRPr="00E66BEA">
        <w:rPr>
          <w:rFonts w:eastAsia="標楷體"/>
          <w:b/>
          <w:bCs/>
        </w:rPr>
        <w:t xml:space="preserve">    </w:t>
      </w:r>
      <w:r w:rsidRPr="00E66BEA">
        <w:rPr>
          <w:rFonts w:eastAsia="標楷體"/>
          <w:bCs/>
        </w:rPr>
        <w:t>1</w:t>
      </w:r>
      <w:r w:rsidRPr="00E66BEA">
        <w:rPr>
          <w:rFonts w:eastAsia="標楷體"/>
          <w:bCs/>
        </w:rPr>
        <w:t>、兼顧宏觀與微觀的視野。課程規劃從全球／東亞／台灣／東部，甚至到社區的個案分</w:t>
      </w:r>
    </w:p>
    <w:p w:rsidR="00467F49" w:rsidRPr="00E66BEA" w:rsidRDefault="00467F49" w:rsidP="00467F49">
      <w:pPr>
        <w:spacing w:beforeLines="20" w:before="72" w:afterLines="20" w:after="72"/>
        <w:ind w:firstLineChars="350" w:firstLine="840"/>
        <w:jc w:val="both"/>
        <w:rPr>
          <w:rFonts w:eastAsia="標楷體"/>
          <w:bCs/>
        </w:rPr>
      </w:pPr>
      <w:r w:rsidRPr="00E66BEA">
        <w:rPr>
          <w:rFonts w:eastAsia="標楷體"/>
          <w:bCs/>
        </w:rPr>
        <w:t>析，具有空間尺度上的銜接性，利於宏觀與微觀視野的培養。</w:t>
      </w:r>
    </w:p>
    <w:p w:rsidR="00467F49" w:rsidRPr="00E66BEA" w:rsidRDefault="00467F49" w:rsidP="00467F49">
      <w:pPr>
        <w:spacing w:beforeLines="20" w:before="72" w:afterLines="20" w:after="72"/>
        <w:ind w:left="900" w:hangingChars="375" w:hanging="900"/>
        <w:jc w:val="both"/>
        <w:rPr>
          <w:rFonts w:eastAsia="標楷體"/>
          <w:bCs/>
        </w:rPr>
      </w:pPr>
      <w:r w:rsidRPr="00E66BEA">
        <w:rPr>
          <w:rFonts w:eastAsia="標楷體"/>
          <w:bCs/>
        </w:rPr>
        <w:t xml:space="preserve">    2</w:t>
      </w:r>
      <w:r w:rsidRPr="00E66BEA">
        <w:rPr>
          <w:rFonts w:eastAsia="標楷體"/>
          <w:bCs/>
        </w:rPr>
        <w:t>、兼顧理論與實踐。不論在研究上和教學上，本碩士班既強調理論概念的陶冶，同時也著重實際的經驗與參與。</w:t>
      </w:r>
    </w:p>
    <w:p w:rsidR="00467F49" w:rsidRPr="00E66BEA" w:rsidRDefault="00467F49" w:rsidP="00467F49">
      <w:pPr>
        <w:spacing w:beforeLines="20" w:before="72" w:afterLines="20" w:after="72"/>
        <w:ind w:left="900" w:hangingChars="375" w:hanging="900"/>
        <w:jc w:val="both"/>
        <w:rPr>
          <w:rFonts w:eastAsia="標楷體"/>
          <w:bCs/>
        </w:rPr>
      </w:pPr>
      <w:r w:rsidRPr="00E66BEA">
        <w:rPr>
          <w:rFonts w:eastAsia="標楷體"/>
          <w:bCs/>
        </w:rPr>
        <w:t xml:space="preserve">    3</w:t>
      </w:r>
      <w:r w:rsidRPr="00E66BEA">
        <w:rPr>
          <w:rFonts w:eastAsia="標楷體"/>
          <w:bCs/>
        </w:rPr>
        <w:t>、科際整合的觀點。本碩士班以社會／空間／權力作為知識建構的軸線。研究生得以接觸不同學科所提供的學說和視角，有助於跨學科觀點的建立。</w:t>
      </w:r>
    </w:p>
    <w:p w:rsidR="00467F49" w:rsidRPr="00E66BEA" w:rsidRDefault="00467F49" w:rsidP="00467F49">
      <w:pPr>
        <w:tabs>
          <w:tab w:val="left" w:pos="960"/>
        </w:tabs>
        <w:spacing w:beforeLines="20" w:before="72" w:afterLines="20" w:after="72"/>
        <w:jc w:val="both"/>
        <w:rPr>
          <w:rFonts w:eastAsia="標楷體"/>
          <w:b/>
          <w:bCs/>
        </w:rPr>
      </w:pPr>
      <w:r w:rsidRPr="00E66BEA">
        <w:rPr>
          <w:rFonts w:eastAsia="標楷體"/>
          <w:b/>
          <w:bCs/>
        </w:rPr>
        <w:t>（二）、課程結構</w:t>
      </w:r>
    </w:p>
    <w:p w:rsidR="00467F49" w:rsidRPr="00E66BEA" w:rsidRDefault="00467F49" w:rsidP="00467F49">
      <w:pPr>
        <w:pStyle w:val="a8"/>
        <w:spacing w:beforeLines="20" w:before="72" w:afterLines="20" w:after="72"/>
        <w:ind w:leftChars="100" w:left="240" w:firstLineChars="200" w:firstLine="480"/>
        <w:rPr>
          <w:rFonts w:eastAsia="標楷體"/>
        </w:rPr>
      </w:pPr>
      <w:r w:rsidRPr="00E66BEA">
        <w:rPr>
          <w:rFonts w:eastAsia="標楷體"/>
        </w:rPr>
        <w:t>本</w:t>
      </w:r>
      <w:r w:rsidRPr="00E66BEA">
        <w:rPr>
          <w:rFonts w:eastAsia="標楷體"/>
          <w:bCs/>
        </w:rPr>
        <w:t>碩士班</w:t>
      </w:r>
      <w:r w:rsidRPr="00E66BEA">
        <w:rPr>
          <w:rFonts w:eastAsia="標楷體"/>
        </w:rPr>
        <w:t>的課程結構，區分為核心課程（必修）</w:t>
      </w:r>
      <w:r w:rsidRPr="00E66BEA">
        <w:rPr>
          <w:rFonts w:eastAsia="標楷體"/>
        </w:rPr>
        <w:t>12</w:t>
      </w:r>
      <w:r w:rsidRPr="00E66BEA">
        <w:rPr>
          <w:rFonts w:eastAsia="標楷體"/>
        </w:rPr>
        <w:t>學分、發展課程（選修）</w:t>
      </w:r>
      <w:r w:rsidRPr="00E66BEA">
        <w:rPr>
          <w:rFonts w:eastAsia="標楷體"/>
        </w:rPr>
        <w:t>18</w:t>
      </w:r>
      <w:r w:rsidRPr="00E66BEA">
        <w:rPr>
          <w:rFonts w:eastAsia="標楷體"/>
        </w:rPr>
        <w:t>學分二大類。核心課程是研究生進入本</w:t>
      </w:r>
      <w:r w:rsidRPr="00E66BEA">
        <w:rPr>
          <w:rFonts w:eastAsia="標楷體"/>
          <w:bCs/>
        </w:rPr>
        <w:t>碩士班</w:t>
      </w:r>
      <w:r w:rsidRPr="00E66BEA">
        <w:rPr>
          <w:rFonts w:eastAsia="標楷體"/>
        </w:rPr>
        <w:t>界定的知識場域之理論與方法基礎，發展課程則兼顧研究生興趣</w:t>
      </w:r>
      <w:smartTag w:uri="urn:schemas-microsoft-com:office:smarttags" w:element="PersonName">
        <w:smartTagPr>
          <w:attr w:name="ProductID" w:val="和"/>
        </w:smartTagPr>
        <w:r w:rsidRPr="00E66BEA">
          <w:rPr>
            <w:rFonts w:eastAsia="標楷體"/>
          </w:rPr>
          <w:t>和</w:t>
        </w:r>
      </w:smartTag>
      <w:r w:rsidRPr="00E66BEA">
        <w:rPr>
          <w:rFonts w:eastAsia="標楷體"/>
        </w:rPr>
        <w:t>教授專長，得有適度的展延和著重。</w:t>
      </w:r>
    </w:p>
    <w:tbl>
      <w:tblPr>
        <w:tblW w:w="9466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2627"/>
        <w:gridCol w:w="1728"/>
        <w:gridCol w:w="1674"/>
        <w:gridCol w:w="1755"/>
      </w:tblGrid>
      <w:tr w:rsidR="00E66BEA" w:rsidRPr="00E66BEA" w:rsidTr="00982D83">
        <w:trPr>
          <w:trHeight w:val="390"/>
          <w:jc w:val="center"/>
        </w:trPr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  <w:bCs/>
              </w:rPr>
              <w:t>課</w:t>
            </w:r>
            <w:r w:rsidRPr="00E66BEA">
              <w:rPr>
                <w:rFonts w:eastAsia="標楷體"/>
                <w:bCs/>
              </w:rPr>
              <w:t xml:space="preserve"> </w:t>
            </w:r>
            <w:r w:rsidRPr="00E66BEA">
              <w:rPr>
                <w:rFonts w:eastAsia="標楷體"/>
                <w:bCs/>
              </w:rPr>
              <w:t>程</w:t>
            </w:r>
            <w:r w:rsidRPr="00E66BEA">
              <w:rPr>
                <w:rFonts w:eastAsia="標楷體"/>
                <w:bCs/>
              </w:rPr>
              <w:t xml:space="preserve"> </w:t>
            </w:r>
            <w:r w:rsidRPr="00E66BEA">
              <w:rPr>
                <w:rFonts w:eastAsia="標楷體"/>
                <w:bCs/>
              </w:rPr>
              <w:t>類</w:t>
            </w:r>
            <w:r w:rsidRPr="00E66BEA">
              <w:rPr>
                <w:rFonts w:eastAsia="標楷體"/>
                <w:bCs/>
              </w:rPr>
              <w:t xml:space="preserve"> </w:t>
            </w:r>
            <w:r w:rsidRPr="00E66BEA">
              <w:rPr>
                <w:rFonts w:eastAsia="標楷體"/>
                <w:bCs/>
              </w:rPr>
              <w:t>別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  <w:bCs/>
              </w:rPr>
              <w:t>學分數合計</w:t>
            </w:r>
          </w:p>
        </w:tc>
      </w:tr>
      <w:tr w:rsidR="00E66BEA" w:rsidRPr="00E66BEA" w:rsidTr="00982D83">
        <w:trPr>
          <w:trHeight w:val="529"/>
          <w:jc w:val="center"/>
        </w:trPr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49" w:rsidRPr="00E66BEA" w:rsidRDefault="00467F49" w:rsidP="00982D83">
            <w:pPr>
              <w:spacing w:line="500" w:lineRule="exac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</w:rPr>
              <w:t>專門課程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  <w:bCs/>
              </w:rPr>
              <w:t>核心課程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  <w:bCs/>
              </w:rPr>
              <w:t>必修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66BEA">
              <w:rPr>
                <w:rFonts w:eastAsia="標楷體"/>
                <w:bCs/>
              </w:rPr>
              <w:t>12</w:t>
            </w:r>
            <w:r w:rsidRPr="00E66BEA">
              <w:rPr>
                <w:rFonts w:eastAsia="標楷體"/>
                <w:bCs/>
              </w:rPr>
              <w:t>學分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</w:rPr>
              <w:t>30</w:t>
            </w:r>
            <w:r w:rsidRPr="00E66BEA">
              <w:rPr>
                <w:rFonts w:eastAsia="標楷體"/>
              </w:rPr>
              <w:t>學分</w:t>
            </w:r>
          </w:p>
        </w:tc>
      </w:tr>
      <w:tr w:rsidR="00E66BEA" w:rsidRPr="00E66BEA" w:rsidTr="00982D83">
        <w:trPr>
          <w:trHeight w:val="551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49" w:rsidRPr="00E66BEA" w:rsidRDefault="00467F49" w:rsidP="00982D8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66BEA">
              <w:rPr>
                <w:rFonts w:eastAsia="標楷體"/>
                <w:bCs/>
              </w:rPr>
              <w:t>發展課程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66BEA">
              <w:rPr>
                <w:rFonts w:eastAsia="標楷體"/>
                <w:bCs/>
              </w:rPr>
              <w:t>選修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E66BEA">
              <w:rPr>
                <w:rFonts w:eastAsia="標楷體"/>
                <w:bCs/>
              </w:rPr>
              <w:t>18</w:t>
            </w:r>
            <w:r w:rsidRPr="00E66BEA">
              <w:rPr>
                <w:rFonts w:eastAsia="標楷體"/>
                <w:bCs/>
              </w:rPr>
              <w:t>學分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49" w:rsidRPr="00E66BEA" w:rsidRDefault="00467F49" w:rsidP="00982D83">
            <w:pPr>
              <w:spacing w:line="0" w:lineRule="atLeast"/>
              <w:rPr>
                <w:rFonts w:eastAsia="標楷體"/>
              </w:rPr>
            </w:pPr>
          </w:p>
        </w:tc>
      </w:tr>
      <w:tr w:rsidR="00E66BEA" w:rsidRPr="00E66BEA" w:rsidTr="00982D83">
        <w:trPr>
          <w:trHeight w:val="333"/>
          <w:jc w:val="center"/>
        </w:trPr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  <w:bCs/>
              </w:rPr>
              <w:t>總</w:t>
            </w:r>
            <w:r w:rsidRPr="00E66BEA">
              <w:rPr>
                <w:rFonts w:eastAsia="標楷體"/>
                <w:bCs/>
              </w:rPr>
              <w:t xml:space="preserve">           </w:t>
            </w:r>
            <w:r w:rsidRPr="00E66BEA">
              <w:rPr>
                <w:rFonts w:eastAsia="標楷體"/>
                <w:bCs/>
              </w:rPr>
              <w:t>計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F49" w:rsidRPr="00E66BEA" w:rsidRDefault="00467F49" w:rsidP="00982D83">
            <w:pPr>
              <w:spacing w:line="0" w:lineRule="atLeast"/>
              <w:jc w:val="center"/>
              <w:rPr>
                <w:rFonts w:eastAsia="標楷體"/>
              </w:rPr>
            </w:pPr>
            <w:r w:rsidRPr="00E66BEA">
              <w:rPr>
                <w:rFonts w:eastAsia="標楷體"/>
                <w:bCs/>
              </w:rPr>
              <w:t>30</w:t>
            </w:r>
            <w:r w:rsidRPr="00E66BEA">
              <w:rPr>
                <w:rFonts w:eastAsia="標楷體"/>
                <w:bCs/>
              </w:rPr>
              <w:t>學分</w:t>
            </w:r>
          </w:p>
        </w:tc>
      </w:tr>
    </w:tbl>
    <w:p w:rsidR="00467F49" w:rsidRPr="00E66BEA" w:rsidRDefault="00467F49" w:rsidP="00467F49">
      <w:pPr>
        <w:spacing w:beforeLines="20" w:before="72" w:afterLines="20" w:after="72"/>
        <w:jc w:val="both"/>
        <w:rPr>
          <w:rFonts w:eastAsia="標楷體"/>
          <w:b/>
          <w:bCs/>
        </w:rPr>
      </w:pPr>
      <w:r w:rsidRPr="00E66BEA">
        <w:rPr>
          <w:rFonts w:eastAsia="標楷體"/>
          <w:b/>
          <w:bCs/>
        </w:rPr>
        <w:t>（三）、選課須知</w:t>
      </w:r>
    </w:p>
    <w:p w:rsidR="00467F49" w:rsidRPr="00E66BEA" w:rsidRDefault="00467F49" w:rsidP="00467F49">
      <w:pPr>
        <w:spacing w:beforeLines="20" w:before="72" w:afterLines="20" w:after="72"/>
        <w:jc w:val="both"/>
        <w:rPr>
          <w:rFonts w:eastAsia="標楷體"/>
          <w:bCs/>
        </w:rPr>
      </w:pPr>
      <w:r w:rsidRPr="00E66BEA">
        <w:rPr>
          <w:rFonts w:eastAsia="標楷體"/>
          <w:bCs/>
        </w:rPr>
        <w:t xml:space="preserve">     1</w:t>
      </w:r>
      <w:r w:rsidRPr="00E66BEA">
        <w:rPr>
          <w:rFonts w:eastAsia="標楷體"/>
          <w:bCs/>
        </w:rPr>
        <w:t>、本碩士班研究生須修滿</w:t>
      </w:r>
      <w:r w:rsidRPr="00E66BEA">
        <w:rPr>
          <w:rFonts w:eastAsia="標楷體"/>
          <w:bCs/>
        </w:rPr>
        <w:t>30</w:t>
      </w:r>
      <w:r w:rsidRPr="00E66BEA">
        <w:rPr>
          <w:rFonts w:eastAsia="標楷體"/>
          <w:bCs/>
        </w:rPr>
        <w:t>學分，包括核心課程</w:t>
      </w:r>
      <w:r w:rsidRPr="00E66BEA">
        <w:rPr>
          <w:rFonts w:eastAsia="標楷體"/>
          <w:bCs/>
        </w:rPr>
        <w:t>12</w:t>
      </w:r>
      <w:r w:rsidRPr="00E66BEA">
        <w:rPr>
          <w:rFonts w:eastAsia="標楷體"/>
          <w:bCs/>
        </w:rPr>
        <w:t>學分、發展課程</w:t>
      </w:r>
      <w:r w:rsidRPr="00E66BEA">
        <w:rPr>
          <w:rFonts w:eastAsia="標楷體"/>
          <w:bCs/>
        </w:rPr>
        <w:t>18</w:t>
      </w:r>
      <w:r w:rsidRPr="00E66BEA">
        <w:rPr>
          <w:rFonts w:eastAsia="標楷體"/>
          <w:bCs/>
        </w:rPr>
        <w:t>學分。</w:t>
      </w:r>
    </w:p>
    <w:p w:rsidR="00467F49" w:rsidRPr="00E66BEA" w:rsidRDefault="00467F49" w:rsidP="00467F49">
      <w:pPr>
        <w:spacing w:beforeLines="20" w:before="72" w:afterLines="20" w:after="72"/>
        <w:jc w:val="both"/>
        <w:rPr>
          <w:rFonts w:eastAsia="標楷體"/>
          <w:bCs/>
        </w:rPr>
      </w:pPr>
      <w:r w:rsidRPr="00E66BEA">
        <w:rPr>
          <w:rFonts w:eastAsia="標楷體"/>
          <w:bCs/>
        </w:rPr>
        <w:t xml:space="preserve">     2</w:t>
      </w:r>
      <w:r w:rsidRPr="00E66BEA">
        <w:rPr>
          <w:rFonts w:eastAsia="標楷體"/>
          <w:bCs/>
        </w:rPr>
        <w:t>、選修學分得採計校外及本碩士班外相關課程，最高</w:t>
      </w:r>
      <w:r w:rsidRPr="00E66BEA">
        <w:rPr>
          <w:rFonts w:eastAsia="標楷體"/>
          <w:bCs/>
        </w:rPr>
        <w:t>6</w:t>
      </w:r>
      <w:r w:rsidRPr="00E66BEA">
        <w:rPr>
          <w:rFonts w:eastAsia="標楷體"/>
          <w:bCs/>
        </w:rPr>
        <w:t>學分。</w:t>
      </w:r>
    </w:p>
    <w:p w:rsidR="00467F49" w:rsidRPr="00E66BEA" w:rsidRDefault="00467F49" w:rsidP="00467F49">
      <w:pPr>
        <w:spacing w:beforeLines="20" w:before="72" w:afterLines="20" w:after="72"/>
        <w:jc w:val="both"/>
        <w:rPr>
          <w:bCs/>
        </w:rPr>
      </w:pPr>
      <w:r w:rsidRPr="00E66BEA">
        <w:rPr>
          <w:rFonts w:eastAsia="標楷體"/>
          <w:bCs/>
        </w:rPr>
        <w:t xml:space="preserve">     3</w:t>
      </w:r>
      <w:r w:rsidRPr="00E66BEA">
        <w:rPr>
          <w:rFonts w:eastAsia="標楷體"/>
          <w:bCs/>
        </w:rPr>
        <w:t>、修滿核心課程</w:t>
      </w:r>
      <w:r w:rsidRPr="00E66BEA">
        <w:rPr>
          <w:rFonts w:eastAsia="標楷體"/>
          <w:bCs/>
        </w:rPr>
        <w:t>9</w:t>
      </w:r>
      <w:r w:rsidRPr="00E66BEA">
        <w:rPr>
          <w:rFonts w:eastAsia="標楷體"/>
          <w:bCs/>
        </w:rPr>
        <w:t>學分以上，始得提出論文計劃，開始撰寫學位論文。</w:t>
      </w:r>
    </w:p>
    <w:p w:rsidR="00467F49" w:rsidRPr="00E66BEA" w:rsidRDefault="00467F49" w:rsidP="00467F49">
      <w:pPr>
        <w:tabs>
          <w:tab w:val="num" w:pos="180"/>
        </w:tabs>
        <w:spacing w:beforeLines="20" w:before="72" w:afterLines="20" w:after="72"/>
        <w:jc w:val="both"/>
        <w:rPr>
          <w:rFonts w:eastAsia="標楷體"/>
          <w:b/>
          <w:bCs/>
        </w:rPr>
      </w:pPr>
      <w:r w:rsidRPr="00E66BEA">
        <w:rPr>
          <w:rFonts w:eastAsia="標楷體"/>
          <w:b/>
          <w:bCs/>
        </w:rPr>
        <w:t>（四）、專門課程</w:t>
      </w: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59"/>
        <w:gridCol w:w="1820"/>
        <w:gridCol w:w="844"/>
        <w:gridCol w:w="540"/>
        <w:gridCol w:w="540"/>
        <w:gridCol w:w="724"/>
        <w:gridCol w:w="2696"/>
        <w:gridCol w:w="669"/>
      </w:tblGrid>
      <w:tr w:rsidR="00E66BEA" w:rsidRPr="00E66BEA" w:rsidTr="00982D83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467F49" w:rsidRPr="00E66BEA" w:rsidRDefault="00467F49" w:rsidP="00467F49">
            <w:pPr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類別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科目中文名稱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科目代碼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必選修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學分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時數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開課</w:t>
            </w:r>
          </w:p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學年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科目英文名稱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67F49" w:rsidRPr="00E66BEA" w:rsidRDefault="00467F49" w:rsidP="00982D83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E66BEA">
              <w:rPr>
                <w:rFonts w:eastAsia="標楷體"/>
                <w:b/>
                <w:bCs/>
                <w:sz w:val="22"/>
              </w:rPr>
              <w:t>備註</w:t>
            </w:r>
          </w:p>
        </w:tc>
      </w:tr>
      <w:tr w:rsidR="00E66BEA" w:rsidRPr="00E66BEA" w:rsidTr="00982D83">
        <w:trPr>
          <w:trHeight w:val="57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核心課程</w:t>
            </w:r>
          </w:p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12</w:t>
            </w:r>
            <w:r w:rsidRPr="00E66BEA">
              <w:rPr>
                <w:rFonts w:eastAsia="標楷體"/>
                <w:sz w:val="22"/>
                <w:szCs w:val="24"/>
              </w:rPr>
              <w:t>學分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量化研究法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HPC21D00P001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Quantitative Research Methods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576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質化研究法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HPC21D00P002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Qualitative Research Methods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576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公共事務與管理專題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HPC21D00P003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Seminar on public affair</w:t>
            </w:r>
          </w:p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management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576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社會發展專題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HPC21D00P004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seminar on social development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576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公共事務專題講座</w:t>
            </w:r>
            <w:r w:rsidRPr="00E66BEA">
              <w:rPr>
                <w:rFonts w:eastAsia="標楷體"/>
                <w:sz w:val="22"/>
                <w:szCs w:val="24"/>
              </w:rPr>
              <w:t>(</w:t>
            </w:r>
            <w:r w:rsidRPr="00E66BEA">
              <w:rPr>
                <w:rFonts w:eastAsia="標楷體"/>
                <w:sz w:val="22"/>
                <w:szCs w:val="24"/>
              </w:rPr>
              <w:t>一</w:t>
            </w:r>
            <w:r w:rsidRPr="00E66BEA">
              <w:rPr>
                <w:rFonts w:eastAsia="標楷體"/>
                <w:sz w:val="22"/>
                <w:szCs w:val="24"/>
              </w:rPr>
              <w:t>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HPC21D00P005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碩一下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Seminar on Public affairs(</w:t>
            </w:r>
            <w:r w:rsidRPr="00E66BEA">
              <w:rPr>
                <w:rFonts w:eastAsia="標楷體" w:hint="eastAsia"/>
                <w:sz w:val="22"/>
                <w:szCs w:val="24"/>
              </w:rPr>
              <w:t>1</w:t>
            </w:r>
            <w:r w:rsidRPr="00E66BEA">
              <w:rPr>
                <w:rFonts w:eastAsia="標楷體"/>
                <w:sz w:val="22"/>
                <w:szCs w:val="24"/>
              </w:rPr>
              <w:t>)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公共事務專題講座</w:t>
            </w:r>
            <w:r w:rsidRPr="00E66BEA">
              <w:rPr>
                <w:rFonts w:eastAsia="標楷體"/>
                <w:sz w:val="22"/>
                <w:szCs w:val="24"/>
              </w:rPr>
              <w:t>(</w:t>
            </w:r>
            <w:r w:rsidRPr="00E66BEA">
              <w:rPr>
                <w:rFonts w:eastAsia="標楷體"/>
                <w:sz w:val="22"/>
                <w:szCs w:val="24"/>
              </w:rPr>
              <w:t>二</w:t>
            </w:r>
            <w:r w:rsidRPr="00E66BEA">
              <w:rPr>
                <w:rFonts w:eastAsia="標楷體"/>
                <w:sz w:val="22"/>
                <w:szCs w:val="24"/>
              </w:rPr>
              <w:t>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HPC21D00P006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碩二上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Seminar on Public affairs (</w:t>
            </w:r>
            <w:r w:rsidRPr="00E66BEA">
              <w:rPr>
                <w:rFonts w:eastAsia="標楷體" w:hint="eastAsia"/>
                <w:sz w:val="22"/>
                <w:szCs w:val="24"/>
              </w:rPr>
              <w:t>2</w:t>
            </w:r>
            <w:r w:rsidRPr="00E66BEA">
              <w:rPr>
                <w:rFonts w:eastAsia="標楷體"/>
                <w:sz w:val="22"/>
                <w:szCs w:val="24"/>
              </w:rPr>
              <w:t>)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lastRenderedPageBreak/>
              <w:t>發展課程</w:t>
            </w:r>
          </w:p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18</w:t>
            </w:r>
            <w:r w:rsidRPr="00E66BEA">
              <w:rPr>
                <w:rFonts w:eastAsia="標楷體"/>
                <w:sz w:val="22"/>
                <w:szCs w:val="24"/>
              </w:rPr>
              <w:t>學分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公共政策專題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Seminar on Public Policy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公共事務與非營利組織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Public Affair and Nonprofit Management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環境規劃與管理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Environmental Planning and Management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跨域治理專題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seminar on cross-sectoral governance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政策規劃與評估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Policy Planning and</w:t>
            </w:r>
            <w:r w:rsidRPr="00E66BEA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E66BEA">
              <w:rPr>
                <w:rFonts w:eastAsia="標楷體"/>
                <w:sz w:val="22"/>
                <w:szCs w:val="24"/>
              </w:rPr>
              <w:t>Evaluation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原住民與國家專題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HPC22D00P006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 xml:space="preserve">Seminar on Aborigines and </w:t>
            </w:r>
          </w:p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 xml:space="preserve">State 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全球化與地方發展專題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HPC22D00P007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Seminar on Globalization and Local Development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環境政策與災害管理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 xml:space="preserve">Environmental Policy and Disaster Management 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區域規劃與社區營造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HPC22D00P009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 xml:space="preserve">Regional Planning and </w:t>
            </w:r>
          </w:p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Community Renovation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都市與區域發展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HPC22D00P010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Urban and Regional Development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E66BEA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東臺灣研究專題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 xml:space="preserve">Seminar on Eastern Taiwan  </w:t>
            </w:r>
          </w:p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Studies</w:t>
            </w:r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467F49" w:rsidRPr="00E66BEA" w:rsidTr="00982D83">
        <w:trPr>
          <w:trHeight w:val="437"/>
          <w:jc w:val="center"/>
        </w:trPr>
        <w:tc>
          <w:tcPr>
            <w:tcW w:w="540" w:type="dxa"/>
            <w:vMerge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當代社會議題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HPC22D00P012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center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碩一</w:t>
            </w:r>
          </w:p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  <w:r w:rsidRPr="00E66BEA">
              <w:rPr>
                <w:rFonts w:eastAsia="標楷體"/>
                <w:sz w:val="22"/>
                <w:szCs w:val="24"/>
              </w:rPr>
              <w:t>碩二</w:t>
            </w:r>
          </w:p>
        </w:tc>
        <w:tc>
          <w:tcPr>
            <w:tcW w:w="2696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rPr>
                <w:rFonts w:eastAsia="標楷體"/>
                <w:sz w:val="22"/>
                <w:szCs w:val="22"/>
              </w:rPr>
            </w:pPr>
            <w:r w:rsidRPr="00E66BEA">
              <w:rPr>
                <w:rFonts w:eastAsia="標楷體"/>
                <w:kern w:val="0"/>
                <w:sz w:val="22"/>
                <w:szCs w:val="22"/>
              </w:rPr>
              <w:t>Contemporary Social Issues</w:t>
            </w:r>
            <w:bookmarkStart w:id="0" w:name="_GoBack"/>
            <w:bookmarkEnd w:id="0"/>
          </w:p>
        </w:tc>
        <w:tc>
          <w:tcPr>
            <w:tcW w:w="669" w:type="dxa"/>
            <w:shd w:val="clear" w:color="auto" w:fill="auto"/>
          </w:tcPr>
          <w:p w:rsidR="00467F49" w:rsidRPr="00E66BEA" w:rsidRDefault="00467F49" w:rsidP="00982D83">
            <w:pPr>
              <w:pStyle w:val="a6"/>
              <w:ind w:right="57"/>
              <w:jc w:val="both"/>
              <w:rPr>
                <w:rFonts w:eastAsia="標楷體"/>
                <w:sz w:val="22"/>
                <w:szCs w:val="24"/>
              </w:rPr>
            </w:pPr>
          </w:p>
        </w:tc>
      </w:tr>
    </w:tbl>
    <w:p w:rsidR="00467F49" w:rsidRPr="00E66BEA" w:rsidRDefault="00467F49" w:rsidP="00467F49">
      <w:pPr>
        <w:spacing w:line="0" w:lineRule="atLeast"/>
        <w:rPr>
          <w:rFonts w:ascii="標楷體" w:eastAsia="標楷體" w:hAnsi="標楷體"/>
        </w:rPr>
      </w:pPr>
    </w:p>
    <w:p w:rsidR="00DC16CB" w:rsidRPr="00E66BEA" w:rsidRDefault="00DC16CB" w:rsidP="00467F49"/>
    <w:sectPr w:rsidR="00DC16CB" w:rsidRPr="00E66BEA" w:rsidSect="00CF6B3E">
      <w:pgSz w:w="11906" w:h="16838"/>
      <w:pgMar w:top="539" w:right="595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EE" w:rsidRDefault="003B1BEE" w:rsidP="00A61824">
      <w:r>
        <w:separator/>
      </w:r>
    </w:p>
  </w:endnote>
  <w:endnote w:type="continuationSeparator" w:id="0">
    <w:p w:rsidR="003B1BEE" w:rsidRDefault="003B1BEE" w:rsidP="00A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EE" w:rsidRDefault="003B1BEE" w:rsidP="00A61824">
      <w:r>
        <w:separator/>
      </w:r>
    </w:p>
  </w:footnote>
  <w:footnote w:type="continuationSeparator" w:id="0">
    <w:p w:rsidR="003B1BEE" w:rsidRDefault="003B1BEE" w:rsidP="00A6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1242"/>
    <w:multiLevelType w:val="hybridMultilevel"/>
    <w:tmpl w:val="622E1934"/>
    <w:lvl w:ilvl="0" w:tplc="F99221A6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E4212B"/>
    <w:multiLevelType w:val="hybridMultilevel"/>
    <w:tmpl w:val="75361BE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795C04BD"/>
    <w:multiLevelType w:val="hybridMultilevel"/>
    <w:tmpl w:val="38D48C18"/>
    <w:lvl w:ilvl="0" w:tplc="F87C4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3E"/>
    <w:rsid w:val="00103140"/>
    <w:rsid w:val="003B1BEE"/>
    <w:rsid w:val="00467F49"/>
    <w:rsid w:val="00A61824"/>
    <w:rsid w:val="00CF6B3E"/>
    <w:rsid w:val="00DC16CB"/>
    <w:rsid w:val="00E66BEA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8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824"/>
    <w:rPr>
      <w:rFonts w:ascii="Times New Roman" w:eastAsia="新細明體" w:hAnsi="Times New Roman" w:cs="Times New Roman"/>
      <w:sz w:val="20"/>
      <w:szCs w:val="20"/>
    </w:rPr>
  </w:style>
  <w:style w:type="character" w:customStyle="1" w:styleId="3">
    <w:name w:val="頁尾 字元3"/>
    <w:rsid w:val="00467F49"/>
    <w:rPr>
      <w:rFonts w:eastAsia="新細明體"/>
      <w:kern w:val="2"/>
      <w:lang w:val="en-US" w:eastAsia="zh-TW" w:bidi="ar-SA"/>
    </w:rPr>
  </w:style>
  <w:style w:type="paragraph" w:styleId="a8">
    <w:name w:val="Body Text Indent"/>
    <w:basedOn w:val="a"/>
    <w:link w:val="a9"/>
    <w:rsid w:val="00467F49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467F4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8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824"/>
    <w:rPr>
      <w:rFonts w:ascii="Times New Roman" w:eastAsia="新細明體" w:hAnsi="Times New Roman" w:cs="Times New Roman"/>
      <w:sz w:val="20"/>
      <w:szCs w:val="20"/>
    </w:rPr>
  </w:style>
  <w:style w:type="character" w:customStyle="1" w:styleId="3">
    <w:name w:val="頁尾 字元3"/>
    <w:rsid w:val="00467F49"/>
    <w:rPr>
      <w:rFonts w:eastAsia="新細明體"/>
      <w:kern w:val="2"/>
      <w:lang w:val="en-US" w:eastAsia="zh-TW" w:bidi="ar-SA"/>
    </w:rPr>
  </w:style>
  <w:style w:type="paragraph" w:styleId="a8">
    <w:name w:val="Body Text Indent"/>
    <w:basedOn w:val="a"/>
    <w:link w:val="a9"/>
    <w:rsid w:val="00467F49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467F4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2015-11-20T03:21:00Z</cp:lastPrinted>
  <dcterms:created xsi:type="dcterms:W3CDTF">2015-11-20T03:21:00Z</dcterms:created>
  <dcterms:modified xsi:type="dcterms:W3CDTF">2015-11-20T03:21:00Z</dcterms:modified>
</cp:coreProperties>
</file>