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9D" w:rsidRPr="00296601" w:rsidRDefault="0003549D" w:rsidP="00A2188A">
      <w:pPr>
        <w:snapToGrid w:val="0"/>
        <w:spacing w:line="240" w:lineRule="atLeast"/>
        <w:jc w:val="center"/>
        <w:rPr>
          <w:rFonts w:ascii="新細明體"/>
          <w:b/>
          <w:sz w:val="32"/>
        </w:rPr>
      </w:pPr>
      <w:r w:rsidRPr="00296601">
        <w:rPr>
          <w:rFonts w:ascii="新細明體" w:hAnsi="新細明體" w:hint="eastAsia"/>
          <w:b/>
          <w:sz w:val="32"/>
        </w:rPr>
        <w:t>國立</w:t>
      </w:r>
      <w:proofErr w:type="gramStart"/>
      <w:r w:rsidRPr="00296601">
        <w:rPr>
          <w:rFonts w:ascii="新細明體" w:hAnsi="新細明體" w:hint="eastAsia"/>
          <w:b/>
          <w:sz w:val="32"/>
        </w:rPr>
        <w:t>臺</w:t>
      </w:r>
      <w:proofErr w:type="gramEnd"/>
      <w:r w:rsidRPr="00296601">
        <w:rPr>
          <w:rFonts w:ascii="新細明體" w:hAnsi="新細明體" w:hint="eastAsia"/>
          <w:b/>
          <w:sz w:val="32"/>
        </w:rPr>
        <w:t>東大學</w:t>
      </w:r>
      <w:r w:rsidRPr="00296601">
        <w:rPr>
          <w:rFonts w:ascii="新細明體" w:hAnsi="新細明體"/>
          <w:b/>
          <w:sz w:val="32"/>
        </w:rPr>
        <w:t>101</w:t>
      </w:r>
      <w:r w:rsidRPr="00296601">
        <w:rPr>
          <w:rFonts w:ascii="新細明體" w:hAnsi="新細明體" w:hint="eastAsia"/>
          <w:b/>
          <w:sz w:val="32"/>
        </w:rPr>
        <w:t>學年度</w:t>
      </w:r>
      <w:r w:rsidRPr="00296601">
        <w:rPr>
          <w:rFonts w:ascii="新細明體" w:hAnsi="新細明體"/>
          <w:b/>
          <w:sz w:val="32"/>
        </w:rPr>
        <w:t xml:space="preserve">  </w:t>
      </w:r>
      <w:r w:rsidRPr="00296601">
        <w:rPr>
          <w:rFonts w:ascii="新細明體" w:hAnsi="新細明體" w:hint="eastAsia"/>
          <w:b/>
          <w:sz w:val="32"/>
        </w:rPr>
        <w:t>課程綱要</w:t>
      </w:r>
    </w:p>
    <w:p w:rsidR="0003549D" w:rsidRPr="00296601" w:rsidRDefault="0003549D" w:rsidP="00A2188A">
      <w:pPr>
        <w:tabs>
          <w:tab w:val="num" w:pos="955"/>
        </w:tabs>
        <w:ind w:leftChars="-1" w:left="-2"/>
        <w:jc w:val="center"/>
        <w:rPr>
          <w:rFonts w:ascii="新細明體"/>
          <w:b/>
          <w:sz w:val="32"/>
        </w:rPr>
      </w:pPr>
      <w:r w:rsidRPr="00296601">
        <w:rPr>
          <w:rFonts w:ascii="新細明體" w:hAnsi="新細明體"/>
          <w:b/>
          <w:sz w:val="32"/>
        </w:rPr>
        <w:t xml:space="preserve">  </w:t>
      </w:r>
      <w:r w:rsidRPr="00296601">
        <w:rPr>
          <w:rFonts w:ascii="新細明體" w:hAnsi="新細明體" w:hint="eastAsia"/>
          <w:b/>
          <w:sz w:val="32"/>
        </w:rPr>
        <w:t>師範學院</w:t>
      </w:r>
      <w:r w:rsidRPr="00296601">
        <w:rPr>
          <w:rFonts w:ascii="新細明體" w:hAnsi="新細明體"/>
          <w:b/>
          <w:sz w:val="32"/>
        </w:rPr>
        <w:t xml:space="preserve">  </w:t>
      </w:r>
      <w:r w:rsidRPr="00296601">
        <w:rPr>
          <w:rFonts w:ascii="新細明體" w:hAnsi="新細明體" w:hint="eastAsia"/>
          <w:b/>
          <w:sz w:val="32"/>
          <w:bdr w:val="single" w:sz="4" w:space="0" w:color="auto"/>
          <w:shd w:val="pct15" w:color="auto" w:fill="FFFFFF"/>
        </w:rPr>
        <w:t>幼兒教育學系碩士班</w:t>
      </w:r>
      <w:r w:rsidRPr="00296601">
        <w:rPr>
          <w:rFonts w:ascii="新細明體" w:hAnsi="新細明體"/>
          <w:b/>
          <w:sz w:val="32"/>
        </w:rPr>
        <w:t xml:space="preserve">  </w:t>
      </w:r>
      <w:r w:rsidRPr="00296601">
        <w:rPr>
          <w:rFonts w:ascii="新細明體" w:hAnsi="新細明體" w:hint="eastAsia"/>
          <w:b/>
          <w:sz w:val="32"/>
        </w:rPr>
        <w:t>課程大綱</w:t>
      </w:r>
    </w:p>
    <w:p w:rsidR="0003549D" w:rsidRPr="00296601" w:rsidRDefault="0003549D" w:rsidP="00A2188A">
      <w:pPr>
        <w:snapToGrid w:val="0"/>
        <w:jc w:val="right"/>
        <w:rPr>
          <w:rFonts w:eastAsia="標楷體"/>
          <w:sz w:val="18"/>
          <w:szCs w:val="18"/>
        </w:rPr>
      </w:pPr>
      <w:r w:rsidRPr="00296601">
        <w:rPr>
          <w:rFonts w:ascii="標楷體" w:eastAsia="標楷體" w:hAnsi="標楷體"/>
          <w:sz w:val="18"/>
          <w:szCs w:val="18"/>
        </w:rPr>
        <w:t>100</w:t>
      </w:r>
      <w:r w:rsidRPr="00296601">
        <w:rPr>
          <w:rFonts w:ascii="標楷體" w:eastAsia="標楷體" w:hAnsi="標楷體" w:hint="eastAsia"/>
          <w:sz w:val="18"/>
          <w:szCs w:val="18"/>
        </w:rPr>
        <w:t>學年度第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學期第</w:t>
      </w:r>
      <w:r w:rsidRPr="00296601">
        <w:rPr>
          <w:rFonts w:ascii="標楷體" w:eastAsia="標楷體" w:hAnsi="標楷體"/>
          <w:sz w:val="18"/>
          <w:szCs w:val="18"/>
        </w:rPr>
        <w:t>1</w:t>
      </w:r>
      <w:r w:rsidRPr="00296601">
        <w:rPr>
          <w:rFonts w:ascii="標楷體" w:eastAsia="標楷體" w:hAnsi="標楷體" w:hint="eastAsia"/>
          <w:sz w:val="18"/>
          <w:szCs w:val="18"/>
        </w:rPr>
        <w:t>次課程會議通過</w:t>
      </w:r>
      <w:r w:rsidRPr="00296601">
        <w:rPr>
          <w:rFonts w:eastAsia="標楷體"/>
          <w:sz w:val="18"/>
          <w:szCs w:val="18"/>
        </w:rPr>
        <w:t>(</w:t>
      </w:r>
      <w:r w:rsidRPr="00296601">
        <w:rPr>
          <w:rFonts w:ascii="標楷體" w:eastAsia="標楷體" w:hAnsi="標楷體"/>
          <w:sz w:val="18"/>
          <w:szCs w:val="18"/>
        </w:rPr>
        <w:t>1010510</w:t>
      </w:r>
      <w:r w:rsidRPr="00296601">
        <w:rPr>
          <w:rFonts w:eastAsia="標楷體"/>
          <w:sz w:val="18"/>
          <w:szCs w:val="18"/>
        </w:rPr>
        <w:t>)</w:t>
      </w:r>
    </w:p>
    <w:p w:rsidR="0003549D" w:rsidRPr="00296601" w:rsidRDefault="0003549D" w:rsidP="00A2188A">
      <w:pPr>
        <w:snapToGrid w:val="0"/>
        <w:jc w:val="right"/>
        <w:rPr>
          <w:rFonts w:eastAsia="標楷體"/>
          <w:sz w:val="18"/>
          <w:szCs w:val="18"/>
        </w:rPr>
      </w:pPr>
      <w:r w:rsidRPr="00296601">
        <w:rPr>
          <w:rFonts w:ascii="標楷體" w:eastAsia="標楷體" w:hAnsi="標楷體"/>
          <w:sz w:val="18"/>
          <w:szCs w:val="18"/>
        </w:rPr>
        <w:t>100</w:t>
      </w:r>
      <w:r w:rsidRPr="00296601">
        <w:rPr>
          <w:rFonts w:ascii="標楷體" w:eastAsia="標楷體" w:hAnsi="標楷體" w:hint="eastAsia"/>
          <w:sz w:val="18"/>
          <w:szCs w:val="18"/>
        </w:rPr>
        <w:t>學年度第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學期第</w:t>
      </w:r>
      <w:r w:rsidRPr="00296601">
        <w:rPr>
          <w:rFonts w:ascii="標楷體" w:eastAsia="標楷體" w:hAnsi="標楷體"/>
          <w:sz w:val="18"/>
          <w:szCs w:val="18"/>
        </w:rPr>
        <w:t>4</w:t>
      </w:r>
      <w:r w:rsidRPr="00296601">
        <w:rPr>
          <w:rFonts w:ascii="標楷體" w:eastAsia="標楷體" w:hAnsi="標楷體" w:hint="eastAsia"/>
          <w:sz w:val="18"/>
          <w:szCs w:val="18"/>
        </w:rPr>
        <w:t>次系</w:t>
      </w:r>
      <w:proofErr w:type="gramStart"/>
      <w:r w:rsidRPr="00296601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296601">
        <w:rPr>
          <w:rFonts w:ascii="標楷體" w:eastAsia="標楷體" w:hAnsi="標楷體" w:hint="eastAsia"/>
          <w:sz w:val="18"/>
          <w:szCs w:val="18"/>
        </w:rPr>
        <w:t>會議修改通過</w:t>
      </w:r>
      <w:r w:rsidRPr="00296601">
        <w:rPr>
          <w:rFonts w:eastAsia="標楷體"/>
          <w:sz w:val="18"/>
          <w:szCs w:val="18"/>
        </w:rPr>
        <w:t>(</w:t>
      </w:r>
      <w:r w:rsidRPr="00296601">
        <w:rPr>
          <w:rFonts w:ascii="標楷體" w:eastAsia="標楷體" w:hAnsi="標楷體"/>
          <w:sz w:val="18"/>
          <w:szCs w:val="18"/>
        </w:rPr>
        <w:t>1010514</w:t>
      </w:r>
      <w:r w:rsidRPr="00296601">
        <w:rPr>
          <w:rFonts w:eastAsia="標楷體"/>
          <w:sz w:val="18"/>
          <w:szCs w:val="18"/>
        </w:rPr>
        <w:t>)</w:t>
      </w:r>
    </w:p>
    <w:p w:rsidR="0003549D" w:rsidRPr="00296601" w:rsidRDefault="0003549D" w:rsidP="00A2188A">
      <w:pPr>
        <w:snapToGrid w:val="0"/>
        <w:jc w:val="right"/>
        <w:rPr>
          <w:rFonts w:eastAsia="標楷體"/>
          <w:sz w:val="18"/>
          <w:szCs w:val="18"/>
        </w:rPr>
      </w:pPr>
      <w:r w:rsidRPr="00296601">
        <w:rPr>
          <w:rFonts w:ascii="標楷體" w:eastAsia="標楷體" w:hAnsi="標楷體"/>
          <w:sz w:val="18"/>
          <w:szCs w:val="18"/>
        </w:rPr>
        <w:t>100</w:t>
      </w:r>
      <w:r w:rsidRPr="00296601">
        <w:rPr>
          <w:rFonts w:ascii="標楷體" w:eastAsia="標楷體" w:hAnsi="標楷體" w:hint="eastAsia"/>
          <w:sz w:val="18"/>
          <w:szCs w:val="18"/>
        </w:rPr>
        <w:t>學年度第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學期第</w:t>
      </w:r>
      <w:r w:rsidRPr="00296601">
        <w:rPr>
          <w:rFonts w:ascii="標楷體" w:eastAsia="標楷體" w:hAnsi="標楷體"/>
          <w:sz w:val="18"/>
          <w:szCs w:val="18"/>
        </w:rPr>
        <w:t>4</w:t>
      </w:r>
      <w:r w:rsidRPr="00296601">
        <w:rPr>
          <w:rFonts w:ascii="標楷體" w:eastAsia="標楷體" w:hAnsi="標楷體" w:hint="eastAsia"/>
          <w:sz w:val="18"/>
          <w:szCs w:val="18"/>
        </w:rPr>
        <w:t>次院課程會議通過</w:t>
      </w:r>
      <w:r w:rsidRPr="00296601">
        <w:rPr>
          <w:rFonts w:eastAsia="標楷體"/>
          <w:sz w:val="18"/>
          <w:szCs w:val="18"/>
        </w:rPr>
        <w:t>(</w:t>
      </w:r>
      <w:r w:rsidRPr="00296601">
        <w:rPr>
          <w:rFonts w:ascii="標楷體" w:eastAsia="標楷體" w:hAnsi="標楷體"/>
          <w:sz w:val="18"/>
          <w:szCs w:val="18"/>
        </w:rPr>
        <w:t>1010605</w:t>
      </w:r>
      <w:r w:rsidRPr="00296601">
        <w:rPr>
          <w:rFonts w:eastAsia="標楷體"/>
          <w:sz w:val="18"/>
          <w:szCs w:val="18"/>
        </w:rPr>
        <w:t>)</w:t>
      </w:r>
    </w:p>
    <w:p w:rsidR="0003549D" w:rsidRPr="00296601" w:rsidRDefault="0003549D" w:rsidP="00A2188A">
      <w:pPr>
        <w:snapToGrid w:val="0"/>
        <w:jc w:val="right"/>
        <w:rPr>
          <w:rFonts w:eastAsia="標楷體"/>
          <w:sz w:val="18"/>
          <w:szCs w:val="18"/>
        </w:rPr>
      </w:pPr>
      <w:r w:rsidRPr="00296601">
        <w:rPr>
          <w:rFonts w:ascii="標楷體" w:eastAsia="標楷體" w:hAnsi="標楷體"/>
          <w:sz w:val="18"/>
          <w:szCs w:val="18"/>
        </w:rPr>
        <w:t>100</w:t>
      </w:r>
      <w:r w:rsidRPr="00296601">
        <w:rPr>
          <w:rFonts w:ascii="標楷體" w:eastAsia="標楷體" w:hAnsi="標楷體" w:hint="eastAsia"/>
          <w:sz w:val="18"/>
          <w:szCs w:val="18"/>
        </w:rPr>
        <w:t>學年度第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學期第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次校課程會議通過</w:t>
      </w:r>
      <w:r w:rsidRPr="00296601">
        <w:rPr>
          <w:rFonts w:eastAsia="標楷體"/>
          <w:sz w:val="18"/>
          <w:szCs w:val="18"/>
        </w:rPr>
        <w:t>(</w:t>
      </w:r>
      <w:r w:rsidRPr="00296601">
        <w:rPr>
          <w:rFonts w:ascii="標楷體" w:eastAsia="標楷體" w:hAnsi="標楷體"/>
          <w:sz w:val="18"/>
          <w:szCs w:val="18"/>
        </w:rPr>
        <w:t>1010607</w:t>
      </w:r>
      <w:r w:rsidRPr="00296601">
        <w:rPr>
          <w:rFonts w:eastAsia="標楷體"/>
          <w:sz w:val="18"/>
          <w:szCs w:val="18"/>
        </w:rPr>
        <w:t>)</w:t>
      </w:r>
    </w:p>
    <w:p w:rsidR="0003549D" w:rsidRPr="00296601" w:rsidRDefault="0003549D" w:rsidP="00A872DF">
      <w:pPr>
        <w:snapToGrid w:val="0"/>
        <w:jc w:val="right"/>
        <w:rPr>
          <w:rFonts w:eastAsia="標楷體"/>
          <w:sz w:val="18"/>
          <w:szCs w:val="18"/>
        </w:rPr>
      </w:pPr>
      <w:r w:rsidRPr="00296601">
        <w:rPr>
          <w:rFonts w:ascii="標楷體" w:eastAsia="標楷體" w:hAnsi="標楷體"/>
          <w:sz w:val="18"/>
          <w:szCs w:val="18"/>
        </w:rPr>
        <w:t>100</w:t>
      </w:r>
      <w:r w:rsidRPr="00296601">
        <w:rPr>
          <w:rFonts w:ascii="標楷體" w:eastAsia="標楷體" w:hAnsi="標楷體" w:hint="eastAsia"/>
          <w:sz w:val="18"/>
          <w:szCs w:val="18"/>
        </w:rPr>
        <w:t>學年度第</w:t>
      </w:r>
      <w:r w:rsidRPr="00296601">
        <w:rPr>
          <w:rFonts w:ascii="標楷體" w:eastAsia="標楷體" w:hAnsi="標楷體"/>
          <w:sz w:val="18"/>
          <w:szCs w:val="18"/>
        </w:rPr>
        <w:t>2</w:t>
      </w:r>
      <w:r w:rsidRPr="00296601">
        <w:rPr>
          <w:rFonts w:ascii="標楷體" w:eastAsia="標楷體" w:hAnsi="標楷體" w:hint="eastAsia"/>
          <w:sz w:val="18"/>
          <w:szCs w:val="18"/>
        </w:rPr>
        <w:t>學期第</w:t>
      </w:r>
      <w:r w:rsidRPr="00296601">
        <w:rPr>
          <w:rFonts w:ascii="標楷體" w:eastAsia="標楷體" w:hAnsi="標楷體"/>
          <w:sz w:val="18"/>
          <w:szCs w:val="18"/>
        </w:rPr>
        <w:t>3</w:t>
      </w:r>
      <w:r w:rsidRPr="00296601">
        <w:rPr>
          <w:rFonts w:ascii="標楷體" w:eastAsia="標楷體" w:hAnsi="標楷體" w:hint="eastAsia"/>
          <w:sz w:val="18"/>
          <w:szCs w:val="18"/>
        </w:rPr>
        <w:t>次教務會議通過</w:t>
      </w:r>
      <w:r w:rsidRPr="00296601">
        <w:rPr>
          <w:rFonts w:eastAsia="標楷體"/>
          <w:sz w:val="18"/>
          <w:szCs w:val="18"/>
        </w:rPr>
        <w:t>(</w:t>
      </w:r>
      <w:r w:rsidRPr="00296601">
        <w:rPr>
          <w:rFonts w:ascii="標楷體" w:eastAsia="標楷體" w:hAnsi="標楷體"/>
          <w:sz w:val="18"/>
          <w:szCs w:val="18"/>
        </w:rPr>
        <w:t>1010607</w:t>
      </w:r>
      <w:r w:rsidRPr="00296601">
        <w:rPr>
          <w:rFonts w:eastAsia="標楷體"/>
          <w:sz w:val="18"/>
          <w:szCs w:val="18"/>
        </w:rPr>
        <w:t>)</w:t>
      </w:r>
    </w:p>
    <w:p w:rsidR="0003549D" w:rsidRPr="00296601" w:rsidRDefault="0003549D" w:rsidP="00A2188A">
      <w:pPr>
        <w:rPr>
          <w:rFonts w:ascii="標楷體" w:eastAsia="標楷體" w:hAnsi="標楷體"/>
          <w:b/>
        </w:rPr>
      </w:pPr>
      <w:r w:rsidRPr="00296601">
        <w:rPr>
          <w:rFonts w:ascii="標楷體" w:eastAsia="標楷體" w:hAnsi="標楷體" w:hint="eastAsia"/>
          <w:b/>
        </w:rPr>
        <w:t>課程架構</w:t>
      </w:r>
    </w:p>
    <w:tbl>
      <w:tblPr>
        <w:tblW w:w="10080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5580"/>
      </w:tblGrid>
      <w:tr w:rsidR="00296601" w:rsidRPr="00296601" w:rsidTr="006B1284">
        <w:trPr>
          <w:cantSplit/>
          <w:trHeight w:val="345"/>
          <w:jc w:val="center"/>
        </w:trPr>
        <w:tc>
          <w:tcPr>
            <w:tcW w:w="27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科目類別</w:t>
            </w:r>
          </w:p>
        </w:tc>
        <w:tc>
          <w:tcPr>
            <w:tcW w:w="18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學</w:t>
            </w:r>
            <w:r w:rsidRPr="00296601">
              <w:rPr>
                <w:rFonts w:ascii="標楷體" w:eastAsia="標楷體" w:hAnsi="標楷體"/>
              </w:rPr>
              <w:t xml:space="preserve"> </w:t>
            </w:r>
            <w:r w:rsidRPr="00296601">
              <w:rPr>
                <w:rFonts w:ascii="標楷體" w:eastAsia="標楷體" w:hAnsi="標楷體" w:hint="eastAsia"/>
              </w:rPr>
              <w:t>分</w:t>
            </w:r>
            <w:r w:rsidRPr="00296601">
              <w:rPr>
                <w:rFonts w:ascii="標楷體" w:eastAsia="標楷體" w:hAnsi="標楷體"/>
              </w:rPr>
              <w:t xml:space="preserve"> </w:t>
            </w:r>
            <w:r w:rsidRPr="00296601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558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說</w:t>
            </w:r>
            <w:r w:rsidRPr="00296601">
              <w:rPr>
                <w:rFonts w:ascii="標楷體" w:eastAsia="標楷體" w:hAnsi="標楷體"/>
              </w:rPr>
              <w:t xml:space="preserve">  </w:t>
            </w:r>
            <w:r w:rsidRPr="00296601">
              <w:rPr>
                <w:rFonts w:ascii="標楷體" w:eastAsia="標楷體" w:hAnsi="標楷體" w:hint="eastAsia"/>
              </w:rPr>
              <w:t>明</w:t>
            </w:r>
          </w:p>
        </w:tc>
      </w:tr>
      <w:tr w:rsidR="00296601" w:rsidRPr="00296601" w:rsidTr="006B1284">
        <w:trPr>
          <w:cantSplit/>
          <w:trHeight w:val="403"/>
          <w:jc w:val="center"/>
        </w:trPr>
        <w:tc>
          <w:tcPr>
            <w:tcW w:w="27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研究方法學</w:t>
            </w:r>
          </w:p>
        </w:tc>
        <w:tc>
          <w:tcPr>
            <w:tcW w:w="18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6~9</w:t>
            </w:r>
            <w:r w:rsidRPr="0029660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58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96601" w:rsidRPr="00296601" w:rsidTr="006B1284">
        <w:trPr>
          <w:cantSplit/>
          <w:trHeight w:val="625"/>
          <w:jc w:val="center"/>
        </w:trPr>
        <w:tc>
          <w:tcPr>
            <w:tcW w:w="27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18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16~19</w:t>
            </w:r>
            <w:r w:rsidRPr="0029660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58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96601">
              <w:rPr>
                <w:rFonts w:ascii="標楷體" w:eastAsia="標楷體" w:hAnsi="標楷體" w:hint="eastAsia"/>
                <w:sz w:val="22"/>
              </w:rPr>
              <w:t>依學生專長及興趣選修。</w:t>
            </w:r>
          </w:p>
        </w:tc>
      </w:tr>
      <w:tr w:rsidR="00296601" w:rsidRPr="00296601" w:rsidTr="006B1284">
        <w:trPr>
          <w:cantSplit/>
          <w:jc w:val="center"/>
        </w:trPr>
        <w:tc>
          <w:tcPr>
            <w:tcW w:w="2700" w:type="dxa"/>
            <w:tcBorders>
              <w:bottom w:val="nil"/>
            </w:tcBorders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現場研究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2</w:t>
            </w:r>
            <w:r w:rsidRPr="0029660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580" w:type="dxa"/>
            <w:tcBorders>
              <w:bottom w:val="nil"/>
            </w:tcBorders>
          </w:tcPr>
          <w:p w:rsidR="0003549D" w:rsidRPr="00296601" w:rsidRDefault="0003549D" w:rsidP="006B128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296601">
              <w:rPr>
                <w:rFonts w:ascii="標楷體" w:eastAsia="標楷體" w:hAnsi="標楷體" w:hint="eastAsia"/>
              </w:rPr>
              <w:t>未</w:t>
            </w:r>
            <w:proofErr w:type="gramStart"/>
            <w:r w:rsidRPr="00296601">
              <w:rPr>
                <w:rFonts w:ascii="標楷體" w:eastAsia="標楷體" w:hAnsi="標楷體" w:hint="eastAsia"/>
              </w:rPr>
              <w:t>持有幼師合格</w:t>
            </w:r>
            <w:proofErr w:type="gramEnd"/>
            <w:r w:rsidRPr="00296601">
              <w:rPr>
                <w:rFonts w:ascii="標楷體" w:eastAsia="標楷體" w:hAnsi="標楷體" w:hint="eastAsia"/>
              </w:rPr>
              <w:t>證書者或指導教授特別要求者須自行補充</w:t>
            </w:r>
            <w:r w:rsidRPr="00296601">
              <w:rPr>
                <w:rFonts w:ascii="標楷體" w:eastAsia="標楷體" w:hAnsi="標楷體"/>
              </w:rPr>
              <w:t>72</w:t>
            </w:r>
            <w:r w:rsidRPr="00296601">
              <w:rPr>
                <w:rFonts w:ascii="標楷體" w:eastAsia="標楷體" w:hAnsi="標楷體" w:hint="eastAsia"/>
              </w:rPr>
              <w:t>小時之實習</w:t>
            </w:r>
          </w:p>
        </w:tc>
      </w:tr>
      <w:tr w:rsidR="00296601" w:rsidRPr="00296601" w:rsidTr="006B1284">
        <w:trPr>
          <w:cantSplit/>
          <w:jc w:val="center"/>
        </w:trPr>
        <w:tc>
          <w:tcPr>
            <w:tcW w:w="27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論文</w:t>
            </w:r>
          </w:p>
        </w:tc>
        <w:tc>
          <w:tcPr>
            <w:tcW w:w="1800" w:type="dxa"/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  <w:r w:rsidRPr="0029660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580" w:type="dxa"/>
          </w:tcPr>
          <w:p w:rsidR="0003549D" w:rsidRPr="00296601" w:rsidRDefault="0003549D" w:rsidP="006B128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296601" w:rsidRPr="00296601" w:rsidTr="006B1284">
        <w:trPr>
          <w:cantSplit/>
          <w:trHeight w:val="469"/>
          <w:jc w:val="center"/>
        </w:trPr>
        <w:tc>
          <w:tcPr>
            <w:tcW w:w="2700" w:type="dxa"/>
            <w:tcBorders>
              <w:top w:val="nil"/>
            </w:tcBorders>
            <w:vAlign w:val="center"/>
          </w:tcPr>
          <w:p w:rsidR="0003549D" w:rsidRPr="00296601" w:rsidRDefault="0003549D" w:rsidP="006B128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 w:hint="eastAsia"/>
                <w:b/>
              </w:rPr>
              <w:t>畢業學分數</w:t>
            </w:r>
          </w:p>
        </w:tc>
        <w:tc>
          <w:tcPr>
            <w:tcW w:w="7380" w:type="dxa"/>
            <w:gridSpan w:val="2"/>
            <w:tcBorders>
              <w:top w:val="nil"/>
            </w:tcBorders>
            <w:vAlign w:val="center"/>
          </w:tcPr>
          <w:p w:rsidR="0003549D" w:rsidRPr="00296601" w:rsidRDefault="0003549D" w:rsidP="006B1284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  <w:b/>
              </w:rPr>
              <w:t xml:space="preserve">    30</w:t>
            </w:r>
            <w:r w:rsidRPr="00296601">
              <w:rPr>
                <w:rFonts w:ascii="標楷體" w:eastAsia="標楷體" w:hAnsi="標楷體" w:hint="eastAsia"/>
                <w:b/>
              </w:rPr>
              <w:t>學分</w:t>
            </w:r>
          </w:p>
        </w:tc>
      </w:tr>
      <w:tr w:rsidR="00296601" w:rsidRPr="00296601" w:rsidTr="006B1284">
        <w:trPr>
          <w:trHeight w:val="467"/>
          <w:jc w:val="center"/>
        </w:trPr>
        <w:tc>
          <w:tcPr>
            <w:tcW w:w="10080" w:type="dxa"/>
            <w:gridSpan w:val="3"/>
          </w:tcPr>
          <w:p w:rsidR="0003549D" w:rsidRPr="00296601" w:rsidRDefault="0003549D" w:rsidP="006B1284">
            <w:pPr>
              <w:spacing w:line="240" w:lineRule="atLeas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研究生修完</w:t>
            </w:r>
            <w:r w:rsidRPr="00296601">
              <w:rPr>
                <w:rFonts w:ascii="標楷體" w:eastAsia="標楷體" w:hAnsi="標楷體"/>
              </w:rPr>
              <w:t>30</w:t>
            </w:r>
            <w:r w:rsidRPr="00296601">
              <w:rPr>
                <w:rFonts w:ascii="標楷體" w:eastAsia="標楷體" w:hAnsi="標楷體" w:hint="eastAsia"/>
              </w:rPr>
              <w:t>學分之後，需以撰寫碩士論文並通過口試以取得碩士學位。</w:t>
            </w:r>
          </w:p>
        </w:tc>
      </w:tr>
    </w:tbl>
    <w:p w:rsidR="0003549D" w:rsidRPr="00296601" w:rsidRDefault="0003549D" w:rsidP="00A2188A"/>
    <w:tbl>
      <w:tblPr>
        <w:tblW w:w="10053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425"/>
        <w:gridCol w:w="2741"/>
        <w:gridCol w:w="1442"/>
        <w:gridCol w:w="339"/>
        <w:gridCol w:w="382"/>
        <w:gridCol w:w="360"/>
        <w:gridCol w:w="712"/>
        <w:gridCol w:w="2556"/>
        <w:gridCol w:w="673"/>
      </w:tblGrid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科目中文名稱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科目代碼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科目英文名稱</w:t>
            </w:r>
          </w:p>
        </w:tc>
        <w:tc>
          <w:tcPr>
            <w:tcW w:w="673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  <w:vMerge w:val="restart"/>
            <w:vAlign w:val="center"/>
          </w:tcPr>
          <w:p w:rsidR="0003549D" w:rsidRPr="00296601" w:rsidRDefault="0003549D" w:rsidP="006B1284">
            <w:pPr>
              <w:ind w:firstLineChars="13" w:firstLine="31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研究方法學</w:t>
            </w:r>
          </w:p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幼兒教育研究法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6601">
                <w:rPr>
                  <w:rFonts w:ascii="標楷體" w:eastAsia="標楷體" w:hAnsi="標楷體"/>
                </w:rPr>
                <w:t>1M</w:t>
              </w:r>
            </w:smartTag>
            <w:r w:rsidRPr="00296601">
              <w:rPr>
                <w:rFonts w:ascii="標楷體" w:eastAsia="標楷體" w:hAnsi="標楷體"/>
              </w:rPr>
              <w:t>501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</w:rPr>
              <w:t>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Research Methods in Early Childhood Education</w:t>
            </w:r>
          </w:p>
        </w:tc>
        <w:tc>
          <w:tcPr>
            <w:tcW w:w="673" w:type="dxa"/>
            <w:vMerge w:val="restart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96601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296601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質性研究法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6601">
              <w:rPr>
                <w:rFonts w:ascii="標楷體" w:eastAsia="標楷體" w:hAnsi="標楷體"/>
                <w:sz w:val="22"/>
              </w:rPr>
              <w:t>EGC</w:t>
            </w:r>
            <w:r w:rsidRPr="00296601">
              <w:rPr>
                <w:rFonts w:ascii="標楷體" w:eastAsia="標楷體" w:hAnsi="標楷體"/>
              </w:rPr>
              <w:t>3S502</w:t>
            </w:r>
          </w:p>
        </w:tc>
        <w:tc>
          <w:tcPr>
            <w:tcW w:w="339" w:type="dxa"/>
          </w:tcPr>
          <w:p w:rsidR="0003549D" w:rsidRPr="00296601" w:rsidRDefault="0003549D" w:rsidP="006B1284"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</w:rPr>
              <w:t>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Qualitative Research Methods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應用統計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EGC3S503</w:t>
            </w:r>
          </w:p>
        </w:tc>
        <w:tc>
          <w:tcPr>
            <w:tcW w:w="339" w:type="dxa"/>
          </w:tcPr>
          <w:p w:rsidR="0003549D" w:rsidRPr="00296601" w:rsidRDefault="0003549D" w:rsidP="006B1284"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 xml:space="preserve">Applied Statistics 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 w:val="restart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szCs w:val="24"/>
              </w:rPr>
              <w:t>專門課程</w:t>
            </w:r>
          </w:p>
        </w:tc>
        <w:tc>
          <w:tcPr>
            <w:tcW w:w="425" w:type="dxa"/>
            <w:vMerge w:val="restart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</w:rPr>
              <w:t>幼兒身心發展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幼兒情緒與社會行為研究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EGC3S556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</w:rPr>
              <w:t>上</w:t>
            </w:r>
          </w:p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Emotion and Social Behaviors of Young Children</w:t>
            </w:r>
          </w:p>
        </w:tc>
        <w:tc>
          <w:tcPr>
            <w:tcW w:w="673" w:type="dxa"/>
            <w:vMerge w:val="restart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幼兒語言與認知發展研究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EGC3S553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</w:rPr>
              <w:t>上</w:t>
            </w:r>
          </w:p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Language and Cognitive Development of Young Children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幼兒思考與概念發展研究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EGC3S554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Thinking and Concepts Development of Young Children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幼兒輔導專題研究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EGC3S558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</w:tcPr>
          <w:p w:rsidR="0003549D" w:rsidRPr="00296601" w:rsidRDefault="0003549D" w:rsidP="006B1284">
            <w:pPr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</w:rPr>
              <w:t>上</w:t>
            </w:r>
          </w:p>
        </w:tc>
        <w:tc>
          <w:tcPr>
            <w:tcW w:w="2556" w:type="dxa"/>
          </w:tcPr>
          <w:p w:rsidR="0003549D" w:rsidRPr="00296601" w:rsidRDefault="0003549D" w:rsidP="006B1284">
            <w:pPr>
              <w:spacing w:line="200" w:lineRule="exact"/>
              <w:ind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 xml:space="preserve">Studies in </w:t>
            </w:r>
            <w:proofErr w:type="spellStart"/>
            <w:r w:rsidRPr="00296601">
              <w:rPr>
                <w:rFonts w:ascii="標楷體" w:eastAsia="標楷體" w:hAnsi="標楷體"/>
                <w:sz w:val="20"/>
                <w:szCs w:val="20"/>
              </w:rPr>
              <w:t>Couseling</w:t>
            </w:r>
            <w:proofErr w:type="spellEnd"/>
            <w:r w:rsidRPr="00296601">
              <w:rPr>
                <w:rFonts w:ascii="標楷體" w:eastAsia="標楷體" w:hAnsi="標楷體"/>
                <w:sz w:val="20"/>
                <w:szCs w:val="20"/>
              </w:rPr>
              <w:t xml:space="preserve"> Young Children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幼兒發展評量研究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EGC3S563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left" w:pos="480"/>
              </w:tabs>
              <w:snapToGrid/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296601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left" w:pos="480"/>
              </w:tabs>
              <w:snapToGrid/>
              <w:spacing w:line="200" w:lineRule="exact"/>
              <w:ind w:firstLineChars="13" w:firstLine="29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eastAsia="標楷體"/>
                <w:sz w:val="22"/>
                <w:szCs w:val="22"/>
              </w:rPr>
              <w:t>Evaluation and Assessment in Child Development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pacing w:line="440" w:lineRule="exact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語言發展與矯治研究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EGC3S560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left" w:pos="480"/>
              </w:tabs>
              <w:snapToGrid/>
              <w:spacing w:line="200" w:lineRule="exact"/>
              <w:ind w:firstLineChars="13" w:firstLine="34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296601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Language Development and Therapy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閱讀發展與閱讀障礙研究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EGC3S561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snapToGrid w:val="0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napToGrid w:val="0"/>
              <w:spacing w:line="160" w:lineRule="exact"/>
              <w:ind w:leftChars="-9" w:left="-22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Research of Reading Development  and Reading Disabilities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課程與教</w:t>
            </w:r>
            <w:r w:rsidRPr="00296601">
              <w:rPr>
                <w:rFonts w:ascii="標楷體" w:eastAsia="標楷體" w:hAnsi="標楷體" w:hint="eastAsia"/>
              </w:rPr>
              <w:lastRenderedPageBreak/>
              <w:t>學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lastRenderedPageBreak/>
              <w:t>幼兒教育課程模式研究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EGC3S653</w:t>
            </w:r>
            <w:bookmarkStart w:id="0" w:name="_GoBack"/>
            <w:bookmarkEnd w:id="0"/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Studies in Curriculum Models in Early Childhood Education</w:t>
            </w:r>
          </w:p>
        </w:tc>
        <w:tc>
          <w:tcPr>
            <w:tcW w:w="673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</w:rPr>
              <w:t>建構理論與幼兒教育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EGC3S655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  <w:szCs w:val="24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  <w:szCs w:val="24"/>
              </w:rPr>
              <w:t>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 w:val="20"/>
              </w:rPr>
            </w:pPr>
            <w:r w:rsidRPr="00296601">
              <w:rPr>
                <w:rFonts w:ascii="標楷體" w:eastAsia="標楷體" w:hAnsi="標楷體"/>
                <w:sz w:val="20"/>
              </w:rPr>
              <w:t>Construct Theory and Early Childhood Education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幼兒自然科學課程研究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EGC3S656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Natural Science of Young Children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幼兒創造性活動研究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EGC3S657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Creative Activities of Young Children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  <w:w w:val="110"/>
              </w:rPr>
            </w:pPr>
            <w:r w:rsidRPr="00296601">
              <w:rPr>
                <w:rFonts w:ascii="標楷體" w:eastAsia="標楷體" w:hAnsi="標楷體" w:hint="eastAsia"/>
              </w:rPr>
              <w:t>課程與教學專題研究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EGC3S658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 w:hint="eastAsia"/>
                <w:w w:val="110"/>
                <w:szCs w:val="24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 w:val="20"/>
              </w:rPr>
            </w:pPr>
            <w:r w:rsidRPr="00296601">
              <w:rPr>
                <w:rFonts w:ascii="標楷體" w:eastAsia="標楷體" w:hAnsi="標楷體"/>
                <w:sz w:val="20"/>
              </w:rPr>
              <w:t>Seminar in Curriculum and Teaching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早期療育理論與實務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EGC3S660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296601">
              <w:rPr>
                <w:rFonts w:ascii="標楷體" w:eastAsia="標楷體" w:hAnsi="標楷體" w:hint="eastAsia"/>
                <w:w w:val="110"/>
                <w:szCs w:val="24"/>
              </w:rPr>
              <w:t>一</w:t>
            </w:r>
            <w:proofErr w:type="gramEnd"/>
            <w:r w:rsidRPr="00296601">
              <w:rPr>
                <w:rFonts w:ascii="標楷體" w:eastAsia="標楷體" w:hAnsi="標楷體" w:hint="eastAsia"/>
                <w:w w:val="110"/>
                <w:szCs w:val="24"/>
              </w:rPr>
              <w:t>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left"/>
              <w:rPr>
                <w:rFonts w:ascii="標楷體" w:eastAsia="標楷體" w:hAnsi="標楷體"/>
                <w:sz w:val="20"/>
              </w:rPr>
            </w:pPr>
            <w:r w:rsidRPr="00296601">
              <w:rPr>
                <w:rFonts w:ascii="標楷體" w:eastAsia="標楷體" w:hAnsi="標楷體"/>
                <w:sz w:val="20"/>
              </w:rPr>
              <w:t>Early Intervention Theory and Application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1E08EC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E2797F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E2797F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E2797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6601">
              <w:rPr>
                <w:rFonts w:ascii="標楷體" w:eastAsia="標楷體" w:hAnsi="標楷體" w:cs="新細明體" w:hint="eastAsia"/>
                <w:kern w:val="0"/>
              </w:rPr>
              <w:t>幼兒藝術統整課程研究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E2797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6601">
              <w:rPr>
                <w:rFonts w:ascii="標楷體" w:eastAsia="標楷體" w:hAnsi="標楷體" w:cs="新細明體"/>
                <w:kern w:val="0"/>
              </w:rPr>
              <w:t>EGC3S665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E279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6601">
              <w:rPr>
                <w:rFonts w:ascii="標楷體" w:eastAsia="標楷體" w:hAnsi="標楷體" w:cs="新細明體" w:hint="eastAsia"/>
                <w:kern w:val="0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E279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6601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E279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6601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E2797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96601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296601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E2797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66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Art Integrated early childhood Curriculum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E2797F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rHeight w:val="520"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社會文化與幼兒教育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幼兒教育比較研究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EGC3S756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eastAsia="標楷體"/>
                <w:sz w:val="22"/>
                <w:szCs w:val="22"/>
              </w:rPr>
              <w:t>Comparative Education of Early Childhood Education</w:t>
            </w:r>
          </w:p>
        </w:tc>
        <w:tc>
          <w:tcPr>
            <w:tcW w:w="673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rHeight w:val="570"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多元文化課程與教學研究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EGC3S752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jc w:val="both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 xml:space="preserve">Studies in Curriculum and Teaching of Multi-Cultures 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rHeight w:val="550"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原住民幼兒教育專題研究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EGC3S754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jc w:val="both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Local Cultural Materials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rHeight w:val="558"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親職教育研究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EGC3S953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jc w:val="both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Parenting Education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師資培育與專業發展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教師專業發展研究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EGC3S852</w:t>
            </w:r>
          </w:p>
        </w:tc>
        <w:tc>
          <w:tcPr>
            <w:tcW w:w="339" w:type="dxa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</w:tcPr>
          <w:p w:rsidR="0003549D" w:rsidRPr="00296601" w:rsidRDefault="0003549D" w:rsidP="006B1284">
            <w:pPr>
              <w:spacing w:line="200" w:lineRule="exact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Studies in Teachers’ Professional Development</w:t>
            </w:r>
          </w:p>
        </w:tc>
        <w:tc>
          <w:tcPr>
            <w:tcW w:w="673" w:type="dxa"/>
            <w:vMerge w:val="restart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教師思考專題研究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EGC3S854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spacing w:line="200" w:lineRule="exact"/>
              <w:jc w:val="both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296601">
              <w:rPr>
                <w:rFonts w:ascii="標楷體" w:eastAsia="標楷體" w:hAnsi="標楷體"/>
                <w:sz w:val="20"/>
                <w:szCs w:val="20"/>
              </w:rPr>
              <w:t>Seminar</w:t>
            </w:r>
            <w:r w:rsidRPr="0029660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96601">
              <w:rPr>
                <w:rFonts w:ascii="標楷體" w:eastAsia="標楷體" w:hAnsi="標楷體"/>
                <w:sz w:val="20"/>
                <w:szCs w:val="20"/>
              </w:rPr>
              <w:t>Theories and Studies of Teacher Thinking</w:t>
            </w:r>
          </w:p>
        </w:tc>
        <w:tc>
          <w:tcPr>
            <w:tcW w:w="673" w:type="dxa"/>
            <w:vMerge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423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03549D" w:rsidRPr="00296601" w:rsidRDefault="0003549D" w:rsidP="006B1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spacing w:line="400" w:lineRule="exact"/>
              <w:jc w:val="center"/>
              <w:rPr>
                <w:rFonts w:eastAsia="標楷體"/>
              </w:rPr>
            </w:pPr>
            <w:r w:rsidRPr="00296601">
              <w:rPr>
                <w:rFonts w:eastAsia="標楷體"/>
              </w:rPr>
              <w:t>EGC2S101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3"/>
              <w:spacing w:line="220" w:lineRule="exact"/>
              <w:rPr>
                <w:rFonts w:ascii="標楷體" w:eastAsia="標楷體" w:hAnsi="標楷體"/>
                <w:szCs w:val="24"/>
              </w:rPr>
            </w:pPr>
            <w:r w:rsidRPr="0029660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1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296601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一下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jc w:val="both"/>
              <w:textDirection w:val="lrTbV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Independent Study</w:t>
            </w:r>
          </w:p>
        </w:tc>
        <w:tc>
          <w:tcPr>
            <w:tcW w:w="673" w:type="dxa"/>
            <w:vAlign w:val="center"/>
          </w:tcPr>
          <w:p w:rsidR="0003549D" w:rsidRPr="00296601" w:rsidRDefault="0003549D" w:rsidP="006B1284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96601">
              <w:rPr>
                <w:rFonts w:ascii="標楷體" w:eastAsia="標楷體" w:hAnsi="標楷體" w:hint="eastAsia"/>
                <w:sz w:val="16"/>
                <w:szCs w:val="16"/>
              </w:rPr>
              <w:t>一下得開始選修，修業期間至少修習</w:t>
            </w:r>
            <w:r w:rsidRPr="00296601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296601">
              <w:rPr>
                <w:rFonts w:ascii="標楷體" w:eastAsia="標楷體" w:hAnsi="標楷體" w:hint="eastAsia"/>
                <w:sz w:val="16"/>
                <w:szCs w:val="16"/>
              </w:rPr>
              <w:t>學期。（必選）</w:t>
            </w: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現場研究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幼兒教育現場研究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  <w:b/>
              </w:rPr>
            </w:pPr>
            <w:r w:rsidRPr="00296601">
              <w:rPr>
                <w:rFonts w:ascii="標楷體" w:eastAsia="標楷體" w:hAnsi="標楷體"/>
              </w:rPr>
              <w:t>EGC1P203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2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一下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ascii="標楷體" w:eastAsia="標楷體" w:hAnsi="標楷體"/>
              </w:rPr>
            </w:pPr>
            <w:r w:rsidRPr="00296601">
              <w:rPr>
                <w:rFonts w:eastAsia="標楷體"/>
                <w:sz w:val="22"/>
                <w:szCs w:val="22"/>
              </w:rPr>
              <w:t>Field Studies of Early Childhood Education</w:t>
            </w:r>
          </w:p>
        </w:tc>
        <w:tc>
          <w:tcPr>
            <w:tcW w:w="673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6601" w:rsidRPr="00296601" w:rsidTr="006B1284">
        <w:trPr>
          <w:cantSplit/>
          <w:tblHeader/>
          <w:jc w:val="center"/>
        </w:trPr>
        <w:tc>
          <w:tcPr>
            <w:tcW w:w="848" w:type="dxa"/>
            <w:gridSpan w:val="2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論文</w:t>
            </w:r>
          </w:p>
        </w:tc>
        <w:tc>
          <w:tcPr>
            <w:tcW w:w="2741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論文寫作</w:t>
            </w:r>
          </w:p>
        </w:tc>
        <w:tc>
          <w:tcPr>
            <w:tcW w:w="1442" w:type="dxa"/>
            <w:vAlign w:val="center"/>
          </w:tcPr>
          <w:p w:rsidR="0003549D" w:rsidRPr="00296601" w:rsidRDefault="0003549D" w:rsidP="006B1284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EGC1R305</w:t>
            </w:r>
          </w:p>
        </w:tc>
        <w:tc>
          <w:tcPr>
            <w:tcW w:w="339" w:type="dxa"/>
            <w:vAlign w:val="center"/>
          </w:tcPr>
          <w:p w:rsidR="0003549D" w:rsidRPr="00296601" w:rsidRDefault="0003549D" w:rsidP="006B1284">
            <w:pPr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38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3</w:t>
            </w:r>
          </w:p>
        </w:tc>
        <w:tc>
          <w:tcPr>
            <w:tcW w:w="712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56" w:type="dxa"/>
            <w:vAlign w:val="center"/>
          </w:tcPr>
          <w:p w:rsidR="0003549D" w:rsidRPr="00296601" w:rsidRDefault="0003549D" w:rsidP="006B1284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textDirection w:val="lrTbV"/>
              <w:rPr>
                <w:rFonts w:ascii="標楷體" w:eastAsia="標楷體" w:hAnsi="標楷體"/>
              </w:rPr>
            </w:pPr>
            <w:r w:rsidRPr="00296601">
              <w:rPr>
                <w:rFonts w:ascii="標楷體" w:eastAsia="標楷體" w:hAnsi="標楷體"/>
              </w:rPr>
              <w:t>Thesis Writing</w:t>
            </w:r>
          </w:p>
        </w:tc>
        <w:tc>
          <w:tcPr>
            <w:tcW w:w="673" w:type="dxa"/>
            <w:vAlign w:val="center"/>
          </w:tcPr>
          <w:p w:rsidR="0003549D" w:rsidRPr="00296601" w:rsidRDefault="0003549D" w:rsidP="006B1284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03549D" w:rsidRPr="00296601" w:rsidRDefault="0003549D" w:rsidP="00A2188A"/>
    <w:p w:rsidR="0003549D" w:rsidRPr="00296601" w:rsidRDefault="0003549D"/>
    <w:sectPr w:rsidR="0003549D" w:rsidRPr="00296601" w:rsidSect="00CE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07" w:rsidRDefault="00272407" w:rsidP="00B825E7">
      <w:r>
        <w:separator/>
      </w:r>
    </w:p>
  </w:endnote>
  <w:endnote w:type="continuationSeparator" w:id="0">
    <w:p w:rsidR="00272407" w:rsidRDefault="00272407" w:rsidP="00B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07" w:rsidRDefault="00272407" w:rsidP="00B825E7">
      <w:r>
        <w:separator/>
      </w:r>
    </w:p>
  </w:footnote>
  <w:footnote w:type="continuationSeparator" w:id="0">
    <w:p w:rsidR="00272407" w:rsidRDefault="00272407" w:rsidP="00B8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88A"/>
    <w:rsid w:val="0003549D"/>
    <w:rsid w:val="000A29A1"/>
    <w:rsid w:val="001B4AE9"/>
    <w:rsid w:val="001E08EC"/>
    <w:rsid w:val="00272407"/>
    <w:rsid w:val="00296601"/>
    <w:rsid w:val="004D0FC8"/>
    <w:rsid w:val="004D4D81"/>
    <w:rsid w:val="004F783B"/>
    <w:rsid w:val="00590F7C"/>
    <w:rsid w:val="006B1284"/>
    <w:rsid w:val="006B28B9"/>
    <w:rsid w:val="007502E0"/>
    <w:rsid w:val="0079094C"/>
    <w:rsid w:val="007C1D74"/>
    <w:rsid w:val="007D5B2C"/>
    <w:rsid w:val="00812366"/>
    <w:rsid w:val="008E67DD"/>
    <w:rsid w:val="00974F72"/>
    <w:rsid w:val="00A2188A"/>
    <w:rsid w:val="00A872DF"/>
    <w:rsid w:val="00AB718F"/>
    <w:rsid w:val="00B26E20"/>
    <w:rsid w:val="00B825E7"/>
    <w:rsid w:val="00BE71F1"/>
    <w:rsid w:val="00CE39A3"/>
    <w:rsid w:val="00E2797F"/>
    <w:rsid w:val="00F25DF1"/>
    <w:rsid w:val="00F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8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2188A"/>
    <w:pPr>
      <w:jc w:val="center"/>
    </w:pPr>
    <w:rPr>
      <w:szCs w:val="20"/>
    </w:rPr>
  </w:style>
  <w:style w:type="character" w:customStyle="1" w:styleId="a4">
    <w:name w:val="註釋標題 字元"/>
    <w:link w:val="a3"/>
    <w:uiPriority w:val="99"/>
    <w:locked/>
    <w:rsid w:val="00A218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2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218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A2188A"/>
    <w:pPr>
      <w:spacing w:after="120"/>
    </w:pPr>
  </w:style>
  <w:style w:type="character" w:customStyle="1" w:styleId="a8">
    <w:name w:val="本文 字元"/>
    <w:link w:val="a7"/>
    <w:uiPriority w:val="99"/>
    <w:locked/>
    <w:rsid w:val="00A2188A"/>
    <w:rPr>
      <w:rFonts w:ascii="Times New Roman" w:eastAsia="新細明體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B82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B825E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2015-11-20T06:43:00Z</cp:lastPrinted>
  <dcterms:created xsi:type="dcterms:W3CDTF">2012-07-10T06:33:00Z</dcterms:created>
  <dcterms:modified xsi:type="dcterms:W3CDTF">2015-11-20T06:43:00Z</dcterms:modified>
</cp:coreProperties>
</file>