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45" w:rsidRPr="00716ED9" w:rsidRDefault="00CC0845" w:rsidP="00CC0845">
      <w:pPr>
        <w:jc w:val="center"/>
        <w:rPr>
          <w:rFonts w:ascii="新細明體" w:hAnsi="新細明體"/>
          <w:b/>
        </w:rPr>
      </w:pPr>
      <w:r w:rsidRPr="00716ED9">
        <w:rPr>
          <w:rFonts w:ascii="新細明體" w:hAnsi="新細明體" w:hint="eastAsia"/>
          <w:b/>
        </w:rPr>
        <w:t xml:space="preserve">國立台東大學 </w:t>
      </w:r>
      <w:r w:rsidR="00990C74" w:rsidRPr="00716ED9">
        <w:rPr>
          <w:rFonts w:ascii="新細明體" w:hAnsi="新細明體" w:hint="eastAsia"/>
          <w:b/>
        </w:rPr>
        <w:t>10</w:t>
      </w:r>
      <w:r w:rsidR="002B33E5" w:rsidRPr="00716ED9">
        <w:rPr>
          <w:rFonts w:ascii="新細明體" w:hAnsi="新細明體" w:hint="eastAsia"/>
          <w:b/>
        </w:rPr>
        <w:t>1</w:t>
      </w:r>
      <w:r w:rsidRPr="00716ED9">
        <w:rPr>
          <w:rFonts w:ascii="新細明體" w:hAnsi="新細明體" w:hint="eastAsia"/>
          <w:b/>
        </w:rPr>
        <w:t>學年度 課程綱要</w:t>
      </w:r>
    </w:p>
    <w:p w:rsidR="00CC0845" w:rsidRPr="00716ED9" w:rsidRDefault="00CC0845" w:rsidP="00CC0845">
      <w:pPr>
        <w:jc w:val="center"/>
        <w:rPr>
          <w:rFonts w:ascii="新細明體" w:hAnsi="新細明體"/>
          <w:b/>
        </w:rPr>
      </w:pPr>
      <w:r w:rsidRPr="00716ED9">
        <w:rPr>
          <w:rFonts w:ascii="新細明體" w:hAnsi="新細明體" w:hint="eastAsia"/>
          <w:b/>
        </w:rPr>
        <w:t xml:space="preserve">人文學院 </w:t>
      </w:r>
      <w:r w:rsidRPr="00716ED9">
        <w:rPr>
          <w:rFonts w:ascii="新細明體" w:hAnsi="新細明體" w:hint="eastAsia"/>
          <w:b/>
          <w:bdr w:val="single" w:sz="4" w:space="0" w:color="auto"/>
        </w:rPr>
        <w:t>兒童文學研究所</w:t>
      </w:r>
      <w:r w:rsidRPr="00716ED9">
        <w:rPr>
          <w:rFonts w:ascii="新細明體" w:hAnsi="新細明體" w:hint="eastAsia"/>
          <w:b/>
        </w:rPr>
        <w:t xml:space="preserve"> 專門課程</w:t>
      </w:r>
    </w:p>
    <w:p w:rsidR="007C5A4B" w:rsidRPr="00716ED9" w:rsidRDefault="006548F0" w:rsidP="007C5A4B">
      <w:pPr>
        <w:jc w:val="right"/>
        <w:rPr>
          <w:rFonts w:ascii="新細明體" w:hAnsi="新細明體"/>
          <w:sz w:val="20"/>
          <w:szCs w:val="20"/>
        </w:rPr>
      </w:pPr>
      <w:r w:rsidRPr="00716ED9">
        <w:rPr>
          <w:rFonts w:ascii="新細明體" w:hAnsi="新細明體" w:hint="eastAsia"/>
          <w:sz w:val="20"/>
          <w:szCs w:val="20"/>
        </w:rPr>
        <w:t>101-1</w:t>
      </w:r>
      <w:r w:rsidR="007C5A4B" w:rsidRPr="00716ED9">
        <w:rPr>
          <w:rFonts w:ascii="新細明體" w:hAnsi="新細明體" w:hint="eastAsia"/>
          <w:sz w:val="20"/>
          <w:szCs w:val="20"/>
        </w:rPr>
        <w:t>第1次所課程會議通過</w:t>
      </w:r>
      <w:r w:rsidRPr="00716ED9">
        <w:rPr>
          <w:rFonts w:ascii="新細明體" w:hAnsi="新細明體" w:hint="eastAsia"/>
          <w:sz w:val="20"/>
          <w:szCs w:val="20"/>
        </w:rPr>
        <w:t>(101.10.2</w:t>
      </w:r>
      <w:r w:rsidR="007C5A4B" w:rsidRPr="00716ED9">
        <w:rPr>
          <w:rFonts w:ascii="新細明體" w:hAnsi="新細明體" w:hint="eastAsia"/>
          <w:sz w:val="20"/>
          <w:szCs w:val="20"/>
        </w:rPr>
        <w:t>9)</w:t>
      </w:r>
    </w:p>
    <w:p w:rsidR="006F778D" w:rsidRPr="00716ED9" w:rsidRDefault="006F778D" w:rsidP="006F778D">
      <w:pPr>
        <w:jc w:val="right"/>
        <w:rPr>
          <w:rFonts w:ascii="新細明體" w:hAnsi="新細明體"/>
          <w:sz w:val="20"/>
          <w:szCs w:val="20"/>
        </w:rPr>
      </w:pPr>
      <w:r w:rsidRPr="00716ED9">
        <w:rPr>
          <w:rFonts w:ascii="新細明體" w:hAnsi="新細明體" w:hint="eastAsia"/>
          <w:sz w:val="20"/>
          <w:szCs w:val="20"/>
        </w:rPr>
        <w:t>101</w:t>
      </w:r>
      <w:r w:rsidR="00917195" w:rsidRPr="00716ED9">
        <w:rPr>
          <w:rFonts w:ascii="新細明體" w:hAnsi="新細明體" w:hint="eastAsia"/>
          <w:sz w:val="20"/>
          <w:szCs w:val="20"/>
        </w:rPr>
        <w:t>-1</w:t>
      </w:r>
      <w:r w:rsidRPr="00716ED9">
        <w:rPr>
          <w:rFonts w:ascii="新細明體" w:hAnsi="新細明體" w:hint="eastAsia"/>
          <w:sz w:val="20"/>
          <w:szCs w:val="20"/>
        </w:rPr>
        <w:t>第</w:t>
      </w:r>
      <w:r w:rsidR="006C7A0C" w:rsidRPr="00716ED9">
        <w:rPr>
          <w:rFonts w:ascii="新細明體" w:hAnsi="新細明體" w:hint="eastAsia"/>
          <w:sz w:val="20"/>
          <w:szCs w:val="20"/>
        </w:rPr>
        <w:t>2</w:t>
      </w:r>
      <w:r w:rsidRPr="00716ED9">
        <w:rPr>
          <w:rFonts w:ascii="新細明體" w:hAnsi="新細明體" w:hint="eastAsia"/>
          <w:sz w:val="20"/>
          <w:szCs w:val="20"/>
        </w:rPr>
        <w:t>次院課程會議通過(101.12.17)</w:t>
      </w:r>
    </w:p>
    <w:p w:rsidR="00BF257B" w:rsidRPr="00716ED9" w:rsidRDefault="00BF257B" w:rsidP="00BF257B">
      <w:pPr>
        <w:jc w:val="right"/>
        <w:rPr>
          <w:rFonts w:ascii="新細明體" w:hAnsi="新細明體"/>
          <w:sz w:val="20"/>
          <w:szCs w:val="20"/>
        </w:rPr>
      </w:pPr>
      <w:r w:rsidRPr="00716ED9">
        <w:rPr>
          <w:rFonts w:ascii="新細明體" w:hAnsi="新細明體" w:hint="eastAsia"/>
          <w:sz w:val="20"/>
          <w:szCs w:val="20"/>
        </w:rPr>
        <w:t>102-1第2次所課程會議通過(102.11.04)</w:t>
      </w:r>
    </w:p>
    <w:p w:rsidR="002255CC" w:rsidRPr="00716ED9" w:rsidRDefault="002255CC" w:rsidP="002255CC">
      <w:pPr>
        <w:jc w:val="right"/>
        <w:rPr>
          <w:rFonts w:ascii="新細明體" w:hAnsi="新細明體"/>
          <w:sz w:val="20"/>
          <w:szCs w:val="20"/>
        </w:rPr>
      </w:pPr>
      <w:r w:rsidRPr="00716ED9">
        <w:rPr>
          <w:rFonts w:ascii="新細明體" w:hAnsi="新細明體" w:hint="eastAsia"/>
          <w:sz w:val="20"/>
          <w:szCs w:val="20"/>
        </w:rPr>
        <w:t>102-2第1次所課程會議通過(103.04.09)</w:t>
      </w:r>
    </w:p>
    <w:p w:rsidR="002255CC" w:rsidRPr="00716ED9" w:rsidRDefault="002255CC" w:rsidP="002255CC">
      <w:pPr>
        <w:jc w:val="right"/>
        <w:rPr>
          <w:rFonts w:ascii="新細明體" w:hAnsi="新細明體"/>
          <w:sz w:val="20"/>
          <w:szCs w:val="20"/>
        </w:rPr>
      </w:pPr>
      <w:r w:rsidRPr="00716ED9">
        <w:rPr>
          <w:rFonts w:ascii="新細明體" w:hAnsi="新細明體" w:hint="eastAsia"/>
          <w:sz w:val="20"/>
          <w:szCs w:val="20"/>
        </w:rPr>
        <w:t>102-2第1次院課程會議通過(103.04.22)</w:t>
      </w:r>
    </w:p>
    <w:p w:rsidR="00990C74" w:rsidRPr="00716ED9" w:rsidRDefault="00990C74" w:rsidP="006548F0">
      <w:pPr>
        <w:rPr>
          <w:rFonts w:ascii="新細明體" w:hAnsi="新細明體"/>
          <w:b/>
        </w:rPr>
      </w:pPr>
    </w:p>
    <w:p w:rsidR="00CC0845" w:rsidRPr="00716ED9" w:rsidRDefault="00CC0845" w:rsidP="00CC0845">
      <w:pPr>
        <w:numPr>
          <w:ilvl w:val="0"/>
          <w:numId w:val="2"/>
        </w:numPr>
        <w:rPr>
          <w:b/>
        </w:rPr>
      </w:pPr>
      <w:r w:rsidRPr="00716ED9">
        <w:rPr>
          <w:rFonts w:hint="eastAsia"/>
          <w:b/>
        </w:rPr>
        <w:t>目標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本所之碩士班、博士班課程，依教學之連貫性，分為四年規劃，前兩年著重學門的基本理念以及各項文類的導讀，後兩年則加強文學理論及研究方法學的訓練。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本所</w:t>
      </w:r>
      <w:r w:rsidR="00847B2A" w:rsidRPr="00716ED9">
        <w:rPr>
          <w:rFonts w:hint="eastAsia"/>
          <w:sz w:val="22"/>
          <w:szCs w:val="22"/>
        </w:rPr>
        <w:t>旨</w:t>
      </w:r>
      <w:r w:rsidR="005B3E9A" w:rsidRPr="00716ED9">
        <w:rPr>
          <w:rFonts w:hint="eastAsia"/>
          <w:sz w:val="22"/>
          <w:szCs w:val="22"/>
        </w:rPr>
        <w:t>在</w:t>
      </w:r>
      <w:r w:rsidR="008A2438" w:rsidRPr="00716ED9">
        <w:rPr>
          <w:rFonts w:hint="eastAsia"/>
          <w:sz w:val="22"/>
          <w:szCs w:val="22"/>
        </w:rPr>
        <w:t>培養</w:t>
      </w:r>
      <w:r w:rsidR="00C15B9C" w:rsidRPr="00716ED9">
        <w:rPr>
          <w:rFonts w:hint="eastAsia"/>
          <w:sz w:val="22"/>
          <w:szCs w:val="22"/>
        </w:rPr>
        <w:t>兒童文學專業知能並培育</w:t>
      </w:r>
      <w:r w:rsidR="008A2438" w:rsidRPr="00716ED9">
        <w:rPr>
          <w:rFonts w:hint="eastAsia"/>
          <w:sz w:val="22"/>
          <w:szCs w:val="22"/>
        </w:rPr>
        <w:t>兒童文學研究及文化工作專業人才。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本所課程設計強調理論與實務合一，重視外語能力的提升與運用。鼓勵境外遊學，在於培養研究生的世界觀並加強外語素養。</w:t>
      </w:r>
    </w:p>
    <w:p w:rsidR="00CC0845" w:rsidRPr="00716ED9" w:rsidRDefault="00CC0845" w:rsidP="00CC0845">
      <w:pPr>
        <w:ind w:left="960"/>
      </w:pPr>
    </w:p>
    <w:p w:rsidR="00CC0845" w:rsidRPr="00716ED9" w:rsidRDefault="00CC0845" w:rsidP="00CC0845">
      <w:pPr>
        <w:numPr>
          <w:ilvl w:val="0"/>
          <w:numId w:val="2"/>
        </w:numPr>
        <w:rPr>
          <w:b/>
        </w:rPr>
      </w:pPr>
      <w:r w:rsidRPr="00716ED9">
        <w:rPr>
          <w:rFonts w:hint="eastAsia"/>
          <w:b/>
        </w:rPr>
        <w:t>課程結構</w:t>
      </w:r>
    </w:p>
    <w:p w:rsidR="00CF2FD2" w:rsidRPr="00716ED9" w:rsidRDefault="00CF2FD2" w:rsidP="00CC0845">
      <w:pPr>
        <w:ind w:left="960"/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課程結構的規劃計</w:t>
      </w:r>
      <w:r w:rsidR="00CC0845" w:rsidRPr="00716ED9">
        <w:rPr>
          <w:rFonts w:hint="eastAsia"/>
          <w:sz w:val="22"/>
          <w:szCs w:val="22"/>
        </w:rPr>
        <w:t>為：</w:t>
      </w:r>
    </w:p>
    <w:p w:rsidR="00CF2FD2" w:rsidRPr="00716ED9" w:rsidRDefault="00CF2FD2" w:rsidP="00CC0845">
      <w:pPr>
        <w:ind w:left="960"/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核心課程：</w:t>
      </w:r>
      <w:r w:rsidR="00CC0845" w:rsidRPr="00716ED9">
        <w:rPr>
          <w:rFonts w:hint="eastAsia"/>
          <w:sz w:val="22"/>
          <w:szCs w:val="22"/>
        </w:rPr>
        <w:t>（</w:t>
      </w:r>
      <w:r w:rsidR="00CC0845" w:rsidRPr="00716ED9">
        <w:rPr>
          <w:rFonts w:hint="eastAsia"/>
          <w:sz w:val="22"/>
          <w:szCs w:val="22"/>
        </w:rPr>
        <w:t>1</w:t>
      </w:r>
      <w:r w:rsidR="00CC0845" w:rsidRPr="00716ED9">
        <w:rPr>
          <w:rFonts w:hint="eastAsia"/>
          <w:sz w:val="22"/>
          <w:szCs w:val="22"/>
        </w:rPr>
        <w:t>）</w:t>
      </w:r>
      <w:r w:rsidRPr="00716ED9">
        <w:rPr>
          <w:rFonts w:hint="eastAsia"/>
          <w:sz w:val="22"/>
          <w:szCs w:val="22"/>
        </w:rPr>
        <w:t>文學史與</w:t>
      </w:r>
      <w:r w:rsidR="00CC0845" w:rsidRPr="00716ED9">
        <w:rPr>
          <w:rFonts w:hint="eastAsia"/>
          <w:sz w:val="22"/>
          <w:szCs w:val="22"/>
        </w:rPr>
        <w:t>理論方法</w:t>
      </w:r>
    </w:p>
    <w:p w:rsidR="00CC0845" w:rsidRPr="00716ED9" w:rsidRDefault="00DA1E3A" w:rsidP="00CC0845">
      <w:pPr>
        <w:ind w:left="960"/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發展</w:t>
      </w:r>
      <w:r w:rsidR="00CF2FD2" w:rsidRPr="00716ED9">
        <w:rPr>
          <w:rFonts w:hint="eastAsia"/>
          <w:sz w:val="22"/>
          <w:szCs w:val="22"/>
        </w:rPr>
        <w:t>課程：（</w:t>
      </w:r>
      <w:r w:rsidR="00CF2FD2" w:rsidRPr="00716ED9">
        <w:rPr>
          <w:rFonts w:hint="eastAsia"/>
          <w:sz w:val="22"/>
          <w:szCs w:val="22"/>
        </w:rPr>
        <w:t>2</w:t>
      </w:r>
      <w:r w:rsidR="00CF2FD2" w:rsidRPr="00716ED9">
        <w:rPr>
          <w:rFonts w:hint="eastAsia"/>
          <w:sz w:val="22"/>
          <w:szCs w:val="22"/>
        </w:rPr>
        <w:t>）兒童文學文類</w:t>
      </w:r>
      <w:r w:rsidR="00CC0845" w:rsidRPr="00716ED9">
        <w:rPr>
          <w:rFonts w:hint="eastAsia"/>
          <w:sz w:val="22"/>
          <w:szCs w:val="22"/>
        </w:rPr>
        <w:t>與創作；（</w:t>
      </w:r>
      <w:r w:rsidR="00CF2FD2" w:rsidRPr="00716ED9">
        <w:rPr>
          <w:rFonts w:hint="eastAsia"/>
          <w:sz w:val="22"/>
          <w:szCs w:val="22"/>
        </w:rPr>
        <w:t>3</w:t>
      </w:r>
      <w:r w:rsidR="00CC0845" w:rsidRPr="00716ED9">
        <w:rPr>
          <w:rFonts w:hint="eastAsia"/>
          <w:sz w:val="22"/>
          <w:szCs w:val="22"/>
        </w:rPr>
        <w:t>）兒童文化</w:t>
      </w:r>
      <w:r w:rsidR="00CF2FD2" w:rsidRPr="00716ED9">
        <w:rPr>
          <w:rFonts w:hint="eastAsia"/>
          <w:sz w:val="22"/>
          <w:szCs w:val="22"/>
        </w:rPr>
        <w:t>與文化產業</w:t>
      </w:r>
      <w:r w:rsidR="00CC0845" w:rsidRPr="00716ED9">
        <w:rPr>
          <w:rFonts w:hint="eastAsia"/>
          <w:sz w:val="22"/>
          <w:szCs w:val="22"/>
        </w:rPr>
        <w:t>。</w:t>
      </w:r>
    </w:p>
    <w:p w:rsidR="00CF2FD2" w:rsidRPr="00716ED9" w:rsidRDefault="00CF2FD2" w:rsidP="00CC0845">
      <w:pPr>
        <w:ind w:left="960"/>
        <w:rPr>
          <w:sz w:val="22"/>
          <w:szCs w:val="22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467"/>
        <w:gridCol w:w="2880"/>
        <w:gridCol w:w="2421"/>
      </w:tblGrid>
      <w:tr w:rsidR="00716ED9" w:rsidRPr="00716ED9" w:rsidTr="001A24C8">
        <w:trPr>
          <w:jc w:val="center"/>
        </w:trPr>
        <w:tc>
          <w:tcPr>
            <w:tcW w:w="1008" w:type="dxa"/>
            <w:shd w:val="clear" w:color="auto" w:fill="auto"/>
          </w:tcPr>
          <w:p w:rsidR="00CC0845" w:rsidRPr="00716ED9" w:rsidRDefault="00CC0845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班別</w:t>
            </w:r>
          </w:p>
        </w:tc>
        <w:tc>
          <w:tcPr>
            <w:tcW w:w="2467" w:type="dxa"/>
            <w:shd w:val="clear" w:color="auto" w:fill="auto"/>
          </w:tcPr>
          <w:p w:rsidR="00CC0845" w:rsidRPr="00716ED9" w:rsidRDefault="00CC0845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課程類別</w:t>
            </w:r>
          </w:p>
        </w:tc>
        <w:tc>
          <w:tcPr>
            <w:tcW w:w="2880" w:type="dxa"/>
            <w:shd w:val="clear" w:color="auto" w:fill="auto"/>
          </w:tcPr>
          <w:p w:rsidR="00CC0845" w:rsidRPr="00716ED9" w:rsidRDefault="00CC0845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必選修別</w:t>
            </w:r>
          </w:p>
        </w:tc>
        <w:tc>
          <w:tcPr>
            <w:tcW w:w="2421" w:type="dxa"/>
            <w:shd w:val="clear" w:color="auto" w:fill="auto"/>
          </w:tcPr>
          <w:p w:rsidR="00CC0845" w:rsidRPr="00716ED9" w:rsidRDefault="00CC0845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學分數合計</w:t>
            </w:r>
          </w:p>
        </w:tc>
      </w:tr>
      <w:tr w:rsidR="00716ED9" w:rsidRPr="00716ED9" w:rsidTr="001A24C8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A1E3A" w:rsidRPr="00716ED9" w:rsidRDefault="00DA1E3A" w:rsidP="001A24C8">
            <w:pPr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碩士班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</w:tcPr>
          <w:p w:rsidR="00DA1E3A" w:rsidRPr="00716ED9" w:rsidRDefault="00DA1E3A" w:rsidP="00DA1E3A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核心課程</w:t>
            </w:r>
          </w:p>
        </w:tc>
        <w:tc>
          <w:tcPr>
            <w:tcW w:w="2880" w:type="dxa"/>
            <w:shd w:val="clear" w:color="auto" w:fill="auto"/>
          </w:tcPr>
          <w:p w:rsidR="00DA1E3A" w:rsidRPr="00716ED9" w:rsidRDefault="00DA1E3A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必修</w:t>
            </w:r>
            <w:r w:rsidR="008266CE" w:rsidRPr="00716ED9">
              <w:rPr>
                <w:rFonts w:hint="eastAsia"/>
                <w:sz w:val="22"/>
                <w:szCs w:val="22"/>
              </w:rPr>
              <w:t>4</w:t>
            </w:r>
            <w:r w:rsidRPr="00716ED9">
              <w:rPr>
                <w:rFonts w:hint="eastAsia"/>
                <w:sz w:val="22"/>
                <w:szCs w:val="22"/>
              </w:rPr>
              <w:t>學分</w:t>
            </w:r>
            <w:r w:rsidR="00261CA5" w:rsidRPr="00716ED9">
              <w:rPr>
                <w:rFonts w:hint="eastAsia"/>
                <w:sz w:val="18"/>
                <w:szCs w:val="18"/>
              </w:rPr>
              <w:t>（文學相關科系）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:rsidR="00DA1E3A" w:rsidRPr="00716ED9" w:rsidRDefault="00DA1E3A" w:rsidP="001A24C8">
            <w:pPr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至少</w:t>
            </w:r>
            <w:r w:rsidRPr="00716ED9">
              <w:rPr>
                <w:rFonts w:hint="eastAsia"/>
                <w:sz w:val="22"/>
                <w:szCs w:val="22"/>
              </w:rPr>
              <w:t>32</w:t>
            </w:r>
            <w:r w:rsidRPr="00716ED9">
              <w:rPr>
                <w:rFonts w:hint="eastAsia"/>
                <w:sz w:val="22"/>
                <w:szCs w:val="22"/>
              </w:rPr>
              <w:t>學分</w:t>
            </w:r>
          </w:p>
          <w:p w:rsidR="00DA1E3A" w:rsidRPr="00716ED9" w:rsidRDefault="00DA1E3A" w:rsidP="001A24C8">
            <w:pPr>
              <w:jc w:val="both"/>
              <w:rPr>
                <w:sz w:val="20"/>
                <w:szCs w:val="20"/>
              </w:rPr>
            </w:pPr>
            <w:r w:rsidRPr="00716ED9">
              <w:rPr>
                <w:rFonts w:hint="eastAsia"/>
                <w:sz w:val="20"/>
                <w:szCs w:val="20"/>
              </w:rPr>
              <w:t>（其中六學分可修習本所校際、院際相關課程）</w:t>
            </w:r>
          </w:p>
        </w:tc>
      </w:tr>
      <w:tr w:rsidR="00716ED9" w:rsidRPr="00716ED9" w:rsidTr="001A24C8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DA1E3A" w:rsidRPr="00716ED9" w:rsidRDefault="00DA1E3A" w:rsidP="00CC0845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  <w:shd w:val="clear" w:color="auto" w:fill="auto"/>
          </w:tcPr>
          <w:p w:rsidR="00DA1E3A" w:rsidRPr="00716ED9" w:rsidRDefault="00DA1E3A" w:rsidP="00CC084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DA1E3A" w:rsidRPr="00716ED9" w:rsidRDefault="00261CA5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必修</w:t>
            </w:r>
            <w:r w:rsidR="008266CE" w:rsidRPr="00716ED9">
              <w:rPr>
                <w:rFonts w:hint="eastAsia"/>
                <w:sz w:val="22"/>
                <w:szCs w:val="22"/>
              </w:rPr>
              <w:t>7</w:t>
            </w:r>
            <w:r w:rsidR="00DA1E3A" w:rsidRPr="00716ED9">
              <w:rPr>
                <w:rFonts w:hint="eastAsia"/>
                <w:sz w:val="22"/>
                <w:szCs w:val="22"/>
              </w:rPr>
              <w:t>學分</w:t>
            </w:r>
            <w:r w:rsidRPr="00716ED9">
              <w:rPr>
                <w:rFonts w:hint="eastAsia"/>
                <w:sz w:val="18"/>
                <w:szCs w:val="18"/>
              </w:rPr>
              <w:t>（非文學相關科系）</w:t>
            </w:r>
          </w:p>
        </w:tc>
        <w:tc>
          <w:tcPr>
            <w:tcW w:w="2421" w:type="dxa"/>
            <w:vMerge/>
            <w:shd w:val="clear" w:color="auto" w:fill="auto"/>
          </w:tcPr>
          <w:p w:rsidR="00DA1E3A" w:rsidRPr="00716ED9" w:rsidRDefault="00DA1E3A" w:rsidP="00CC0845">
            <w:pPr>
              <w:rPr>
                <w:sz w:val="22"/>
                <w:szCs w:val="22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CC0845" w:rsidRPr="00716ED9" w:rsidRDefault="00CC0845" w:rsidP="00CC0845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CC0845" w:rsidRPr="00716ED9" w:rsidRDefault="00261CA5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發展課程</w:t>
            </w:r>
          </w:p>
        </w:tc>
        <w:tc>
          <w:tcPr>
            <w:tcW w:w="2880" w:type="dxa"/>
            <w:shd w:val="clear" w:color="auto" w:fill="auto"/>
          </w:tcPr>
          <w:p w:rsidR="00CC0845" w:rsidRPr="00716ED9" w:rsidRDefault="00261CA5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自由選修</w:t>
            </w:r>
          </w:p>
        </w:tc>
        <w:tc>
          <w:tcPr>
            <w:tcW w:w="2421" w:type="dxa"/>
            <w:vMerge/>
            <w:shd w:val="clear" w:color="auto" w:fill="auto"/>
          </w:tcPr>
          <w:p w:rsidR="00CC0845" w:rsidRPr="00716ED9" w:rsidRDefault="00CC0845" w:rsidP="00CC0845">
            <w:pPr>
              <w:rPr>
                <w:sz w:val="22"/>
                <w:szCs w:val="22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D532FA" w:rsidRPr="00716ED9" w:rsidRDefault="00D532FA" w:rsidP="001A24C8">
            <w:pPr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博士班</w:t>
            </w:r>
          </w:p>
        </w:tc>
        <w:tc>
          <w:tcPr>
            <w:tcW w:w="2467" w:type="dxa"/>
            <w:shd w:val="clear" w:color="auto" w:fill="auto"/>
          </w:tcPr>
          <w:p w:rsidR="00D532FA" w:rsidRPr="00716ED9" w:rsidRDefault="00FB778B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文學史與</w:t>
            </w:r>
            <w:r w:rsidR="00D532FA" w:rsidRPr="00716ED9">
              <w:rPr>
                <w:rFonts w:hint="eastAsia"/>
                <w:sz w:val="22"/>
                <w:szCs w:val="22"/>
              </w:rPr>
              <w:t>理論方法</w:t>
            </w:r>
          </w:p>
        </w:tc>
        <w:tc>
          <w:tcPr>
            <w:tcW w:w="2880" w:type="dxa"/>
            <w:shd w:val="clear" w:color="auto" w:fill="auto"/>
          </w:tcPr>
          <w:p w:rsidR="00D532FA" w:rsidRPr="00716ED9" w:rsidRDefault="00D532FA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必修</w:t>
            </w:r>
            <w:r w:rsidRPr="00716ED9">
              <w:rPr>
                <w:rFonts w:hint="eastAsia"/>
                <w:sz w:val="22"/>
                <w:szCs w:val="22"/>
              </w:rPr>
              <w:t>12</w:t>
            </w:r>
            <w:r w:rsidRPr="00716ED9">
              <w:rPr>
                <w:rFonts w:hint="eastAsia"/>
                <w:sz w:val="22"/>
                <w:szCs w:val="22"/>
              </w:rPr>
              <w:t>學分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:rsidR="00D532FA" w:rsidRPr="00716ED9" w:rsidRDefault="00D532FA" w:rsidP="001A24C8">
            <w:pPr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至少</w:t>
            </w:r>
            <w:r w:rsidRPr="00716ED9">
              <w:rPr>
                <w:rFonts w:hint="eastAsia"/>
                <w:sz w:val="22"/>
                <w:szCs w:val="22"/>
              </w:rPr>
              <w:t>34</w:t>
            </w:r>
            <w:r w:rsidRPr="00716ED9">
              <w:rPr>
                <w:rFonts w:hint="eastAsia"/>
                <w:sz w:val="22"/>
                <w:szCs w:val="22"/>
              </w:rPr>
              <w:t>學分</w:t>
            </w:r>
          </w:p>
          <w:p w:rsidR="00D532FA" w:rsidRPr="00716ED9" w:rsidRDefault="00D532FA" w:rsidP="001A24C8">
            <w:pPr>
              <w:jc w:val="both"/>
              <w:rPr>
                <w:sz w:val="20"/>
                <w:szCs w:val="20"/>
              </w:rPr>
            </w:pPr>
            <w:r w:rsidRPr="00716ED9">
              <w:rPr>
                <w:rFonts w:hint="eastAsia"/>
                <w:sz w:val="20"/>
                <w:szCs w:val="20"/>
              </w:rPr>
              <w:t>（其中六學分可修習本所校際、院際相關課程）</w:t>
            </w:r>
          </w:p>
        </w:tc>
      </w:tr>
      <w:tr w:rsidR="00716ED9" w:rsidRPr="00716ED9" w:rsidTr="001A24C8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D532FA" w:rsidRPr="00716ED9" w:rsidRDefault="00D532FA" w:rsidP="00CC0845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D532FA" w:rsidRPr="00716ED9" w:rsidRDefault="00D532FA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兒童文學文類與創作</w:t>
            </w:r>
          </w:p>
        </w:tc>
        <w:tc>
          <w:tcPr>
            <w:tcW w:w="2880" w:type="dxa"/>
            <w:shd w:val="clear" w:color="auto" w:fill="auto"/>
          </w:tcPr>
          <w:p w:rsidR="00D532FA" w:rsidRPr="00716ED9" w:rsidRDefault="00D532FA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自由選修</w:t>
            </w:r>
          </w:p>
        </w:tc>
        <w:tc>
          <w:tcPr>
            <w:tcW w:w="2421" w:type="dxa"/>
            <w:vMerge/>
            <w:shd w:val="clear" w:color="auto" w:fill="auto"/>
          </w:tcPr>
          <w:p w:rsidR="00D532FA" w:rsidRPr="00716ED9" w:rsidRDefault="00D532FA" w:rsidP="00CC0845">
            <w:pPr>
              <w:rPr>
                <w:sz w:val="22"/>
                <w:szCs w:val="22"/>
              </w:rPr>
            </w:pPr>
          </w:p>
        </w:tc>
      </w:tr>
      <w:tr w:rsidR="00D532FA" w:rsidRPr="00716ED9" w:rsidTr="001A24C8">
        <w:trPr>
          <w:trHeight w:val="368"/>
          <w:jc w:val="center"/>
        </w:trPr>
        <w:tc>
          <w:tcPr>
            <w:tcW w:w="1008" w:type="dxa"/>
            <w:vMerge/>
            <w:shd w:val="clear" w:color="auto" w:fill="auto"/>
          </w:tcPr>
          <w:p w:rsidR="00D532FA" w:rsidRPr="00716ED9" w:rsidRDefault="00D532FA" w:rsidP="00CC0845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D532FA" w:rsidRPr="00716ED9" w:rsidRDefault="00D532FA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兒童文化與文化產業</w:t>
            </w:r>
          </w:p>
        </w:tc>
        <w:tc>
          <w:tcPr>
            <w:tcW w:w="2880" w:type="dxa"/>
            <w:shd w:val="clear" w:color="auto" w:fill="auto"/>
          </w:tcPr>
          <w:p w:rsidR="00D532FA" w:rsidRPr="00716ED9" w:rsidRDefault="00F035EA" w:rsidP="00CC0845">
            <w:pPr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自由選修</w:t>
            </w:r>
          </w:p>
        </w:tc>
        <w:tc>
          <w:tcPr>
            <w:tcW w:w="2421" w:type="dxa"/>
            <w:vMerge/>
            <w:shd w:val="clear" w:color="auto" w:fill="auto"/>
          </w:tcPr>
          <w:p w:rsidR="00D532FA" w:rsidRPr="00716ED9" w:rsidRDefault="00D532FA" w:rsidP="00CC0845">
            <w:pPr>
              <w:rPr>
                <w:sz w:val="22"/>
                <w:szCs w:val="22"/>
              </w:rPr>
            </w:pPr>
          </w:p>
        </w:tc>
      </w:tr>
    </w:tbl>
    <w:p w:rsidR="00CC0845" w:rsidRPr="00716ED9" w:rsidRDefault="00CC0845" w:rsidP="00CC0845">
      <w:pPr>
        <w:ind w:left="900" w:hangingChars="409" w:hanging="900"/>
        <w:rPr>
          <w:sz w:val="22"/>
          <w:szCs w:val="22"/>
        </w:rPr>
      </w:pPr>
    </w:p>
    <w:p w:rsidR="00CC0845" w:rsidRPr="00716ED9" w:rsidRDefault="00CC0845" w:rsidP="00CC0845">
      <w:pPr>
        <w:ind w:left="900" w:hangingChars="409" w:hanging="900"/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說明</w:t>
      </w:r>
      <w:proofErr w:type="gramStart"/>
      <w:r w:rsidRPr="00716ED9">
        <w:rPr>
          <w:rFonts w:hint="eastAsia"/>
          <w:sz w:val="22"/>
          <w:szCs w:val="22"/>
        </w:rPr>
        <w:t>一</w:t>
      </w:r>
      <w:proofErr w:type="gramEnd"/>
      <w:r w:rsidRPr="00716ED9">
        <w:rPr>
          <w:rFonts w:hint="eastAsia"/>
          <w:sz w:val="22"/>
          <w:szCs w:val="22"/>
        </w:rPr>
        <w:t>：碩士班學生，除論文不計學分外，必須修足</w:t>
      </w:r>
      <w:r w:rsidRPr="00716ED9">
        <w:rPr>
          <w:rFonts w:hint="eastAsia"/>
          <w:sz w:val="22"/>
          <w:szCs w:val="22"/>
        </w:rPr>
        <w:t>32</w:t>
      </w:r>
      <w:r w:rsidRPr="00716ED9">
        <w:rPr>
          <w:rFonts w:hint="eastAsia"/>
          <w:sz w:val="22"/>
          <w:szCs w:val="22"/>
        </w:rPr>
        <w:t>學分，</w:t>
      </w:r>
      <w:proofErr w:type="gramStart"/>
      <w:r w:rsidRPr="00716ED9">
        <w:rPr>
          <w:rFonts w:hint="eastAsia"/>
          <w:sz w:val="22"/>
          <w:szCs w:val="22"/>
        </w:rPr>
        <w:t>非修讀</w:t>
      </w:r>
      <w:proofErr w:type="gramEnd"/>
      <w:r w:rsidRPr="00716ED9">
        <w:rPr>
          <w:rFonts w:hint="eastAsia"/>
          <w:sz w:val="22"/>
          <w:szCs w:val="22"/>
        </w:rPr>
        <w:t>文學相關科系畢業者，須於</w:t>
      </w:r>
      <w:r w:rsidR="00CF5DE9" w:rsidRPr="00716ED9">
        <w:rPr>
          <w:rFonts w:hint="eastAsia"/>
          <w:sz w:val="22"/>
          <w:szCs w:val="22"/>
        </w:rPr>
        <w:t>第一學年內修畢指定文學基礎</w:t>
      </w:r>
      <w:r w:rsidRPr="00716ED9">
        <w:rPr>
          <w:rFonts w:hint="eastAsia"/>
          <w:sz w:val="22"/>
          <w:szCs w:val="22"/>
        </w:rPr>
        <w:t>課程</w:t>
      </w:r>
      <w:r w:rsidR="00CF5DE9" w:rsidRPr="00716ED9">
        <w:rPr>
          <w:rFonts w:hint="eastAsia"/>
          <w:sz w:val="22"/>
          <w:szCs w:val="22"/>
        </w:rPr>
        <w:t>一門</w:t>
      </w:r>
      <w:r w:rsidRPr="00716ED9">
        <w:rPr>
          <w:rFonts w:hint="eastAsia"/>
          <w:sz w:val="22"/>
          <w:szCs w:val="22"/>
        </w:rPr>
        <w:t>，並通過碩士論文口試始可畢業。</w:t>
      </w:r>
      <w:r w:rsidR="00E64863" w:rsidRPr="00716ED9">
        <w:rPr>
          <w:rFonts w:hint="eastAsia"/>
          <w:sz w:val="22"/>
          <w:szCs w:val="22"/>
        </w:rPr>
        <w:t>（該指定文學基礎課程不包含在畢業學分內）</w:t>
      </w:r>
    </w:p>
    <w:p w:rsidR="00CC0845" w:rsidRPr="00716ED9" w:rsidRDefault="00CC0845" w:rsidP="00570115">
      <w:pPr>
        <w:ind w:left="880" w:hangingChars="400" w:hanging="880"/>
        <w:rPr>
          <w:rFonts w:ascii="新細明體" w:hAnsi="新細明體"/>
          <w:bCs/>
        </w:rPr>
      </w:pPr>
      <w:r w:rsidRPr="00716ED9">
        <w:rPr>
          <w:rFonts w:hint="eastAsia"/>
          <w:sz w:val="22"/>
          <w:szCs w:val="22"/>
        </w:rPr>
        <w:t>說明二：博士班學生，除論文不計學分外，必須修足</w:t>
      </w:r>
      <w:r w:rsidRPr="00716ED9">
        <w:rPr>
          <w:rFonts w:hint="eastAsia"/>
          <w:sz w:val="22"/>
          <w:szCs w:val="22"/>
        </w:rPr>
        <w:t>34</w:t>
      </w:r>
      <w:r w:rsidR="00EE41FC" w:rsidRPr="00716ED9">
        <w:rPr>
          <w:rFonts w:hint="eastAsia"/>
          <w:sz w:val="22"/>
          <w:szCs w:val="22"/>
        </w:rPr>
        <w:t>學分，</w:t>
      </w:r>
      <w:r w:rsidRPr="00716ED9">
        <w:rPr>
          <w:rFonts w:hint="eastAsia"/>
          <w:sz w:val="22"/>
          <w:szCs w:val="22"/>
        </w:rPr>
        <w:t>含教育實習</w:t>
      </w:r>
      <w:r w:rsidRPr="00716ED9">
        <w:rPr>
          <w:rFonts w:hint="eastAsia"/>
          <w:sz w:val="22"/>
          <w:szCs w:val="22"/>
        </w:rPr>
        <w:t>1</w:t>
      </w:r>
      <w:r w:rsidRPr="00716ED9">
        <w:rPr>
          <w:rFonts w:hint="eastAsia"/>
          <w:sz w:val="22"/>
          <w:szCs w:val="22"/>
        </w:rPr>
        <w:t>小時</w:t>
      </w:r>
      <w:r w:rsidRPr="00716ED9">
        <w:rPr>
          <w:rFonts w:hint="eastAsia"/>
          <w:sz w:val="22"/>
          <w:szCs w:val="22"/>
        </w:rPr>
        <w:t>0</w:t>
      </w:r>
      <w:r w:rsidRPr="00716ED9">
        <w:rPr>
          <w:rFonts w:hint="eastAsia"/>
          <w:sz w:val="22"/>
          <w:szCs w:val="22"/>
        </w:rPr>
        <w:t>學分</w:t>
      </w:r>
      <w:r w:rsidR="00EE41FC" w:rsidRPr="00716ED9">
        <w:rPr>
          <w:rFonts w:hint="eastAsia"/>
          <w:sz w:val="22"/>
          <w:szCs w:val="22"/>
        </w:rPr>
        <w:t>。</w:t>
      </w:r>
      <w:r w:rsidR="007D3520" w:rsidRPr="00716ED9">
        <w:rPr>
          <w:rFonts w:ascii="新細明體" w:hAnsi="新細明體" w:hint="eastAsia"/>
          <w:bCs/>
          <w:sz w:val="22"/>
          <w:szCs w:val="22"/>
        </w:rPr>
        <w:t>此教育實習不限定本校大學部之課程兼任，舉凡政府認可之教育機構(</w:t>
      </w:r>
      <w:r w:rsidR="000C5B57" w:rsidRPr="00716ED9">
        <w:rPr>
          <w:rFonts w:ascii="新細明體" w:hAnsi="新細明體" w:hint="eastAsia"/>
          <w:bCs/>
          <w:sz w:val="22"/>
          <w:szCs w:val="22"/>
        </w:rPr>
        <w:t>例如：</w:t>
      </w:r>
      <w:r w:rsidR="007D3520" w:rsidRPr="00716ED9">
        <w:rPr>
          <w:rFonts w:ascii="新細明體" w:hAnsi="新細明體" w:hint="eastAsia"/>
          <w:bCs/>
          <w:sz w:val="22"/>
          <w:szCs w:val="22"/>
        </w:rPr>
        <w:t>各級國中、小、專科學校、空中大學)或一般民間機構(</w:t>
      </w:r>
      <w:r w:rsidR="000C5B57" w:rsidRPr="00716ED9">
        <w:rPr>
          <w:rFonts w:ascii="新細明體" w:hAnsi="新細明體" w:hint="eastAsia"/>
          <w:bCs/>
          <w:sz w:val="22"/>
          <w:szCs w:val="22"/>
        </w:rPr>
        <w:t>例如：</w:t>
      </w:r>
      <w:r w:rsidR="007D3520" w:rsidRPr="00716ED9">
        <w:rPr>
          <w:rFonts w:ascii="新細明體" w:hAnsi="新細明體" w:hint="eastAsia"/>
          <w:bCs/>
          <w:sz w:val="22"/>
          <w:szCs w:val="22"/>
        </w:rPr>
        <w:t>社區大學、財團法人、公益團體)，可取得該單位</w:t>
      </w:r>
      <w:r w:rsidR="00EE41FC" w:rsidRPr="00716ED9">
        <w:rPr>
          <w:rFonts w:ascii="新細明體" w:hAnsi="新細明體" w:hint="eastAsia"/>
          <w:bCs/>
          <w:sz w:val="22"/>
          <w:szCs w:val="22"/>
        </w:rPr>
        <w:t>教學或</w:t>
      </w:r>
      <w:r w:rsidR="007D3520" w:rsidRPr="00716ED9">
        <w:rPr>
          <w:rFonts w:ascii="新細明體" w:hAnsi="新細明體" w:hint="eastAsia"/>
          <w:bCs/>
          <w:sz w:val="22"/>
          <w:szCs w:val="22"/>
        </w:rPr>
        <w:t>教育實習18小時之證明，足以證明完成此學分即可。</w:t>
      </w:r>
      <w:r w:rsidRPr="00716ED9">
        <w:rPr>
          <w:rFonts w:hint="eastAsia"/>
          <w:sz w:val="22"/>
          <w:szCs w:val="22"/>
        </w:rPr>
        <w:t>未修讀兒童文學相關系所課程之碩士班畢業者，須於修業</w:t>
      </w:r>
      <w:r w:rsidRPr="00716ED9">
        <w:rPr>
          <w:rFonts w:hint="eastAsia"/>
          <w:sz w:val="22"/>
          <w:szCs w:val="22"/>
        </w:rPr>
        <w:lastRenderedPageBreak/>
        <w:t>年限內補修碩士班課程</w:t>
      </w:r>
      <w:r w:rsidRPr="00716ED9">
        <w:rPr>
          <w:rFonts w:hint="eastAsia"/>
          <w:sz w:val="22"/>
          <w:szCs w:val="22"/>
        </w:rPr>
        <w:t>8-12</w:t>
      </w:r>
      <w:r w:rsidRPr="00716ED9">
        <w:rPr>
          <w:rFonts w:hint="eastAsia"/>
          <w:sz w:val="22"/>
          <w:szCs w:val="22"/>
        </w:rPr>
        <w:t>學分，並通過博士班論文口試始可畢業。</w:t>
      </w:r>
    </w:p>
    <w:p w:rsidR="00CC0845" w:rsidRPr="00716ED9" w:rsidRDefault="00CC0845" w:rsidP="00CC0845">
      <w:pPr>
        <w:ind w:left="900" w:hangingChars="409" w:hanging="900"/>
        <w:rPr>
          <w:sz w:val="22"/>
          <w:szCs w:val="22"/>
        </w:rPr>
      </w:pPr>
    </w:p>
    <w:p w:rsidR="002B33E5" w:rsidRPr="00716ED9" w:rsidRDefault="002B33E5" w:rsidP="00CC0845">
      <w:pPr>
        <w:ind w:left="900" w:hangingChars="409" w:hanging="900"/>
        <w:rPr>
          <w:sz w:val="22"/>
          <w:szCs w:val="22"/>
        </w:rPr>
      </w:pPr>
    </w:p>
    <w:p w:rsidR="002B33E5" w:rsidRPr="00716ED9" w:rsidRDefault="002B33E5" w:rsidP="00CC0845">
      <w:pPr>
        <w:ind w:left="900" w:hangingChars="409" w:hanging="900"/>
        <w:rPr>
          <w:sz w:val="22"/>
          <w:szCs w:val="22"/>
        </w:rPr>
      </w:pPr>
    </w:p>
    <w:p w:rsidR="002B33E5" w:rsidRPr="00716ED9" w:rsidRDefault="002B33E5" w:rsidP="00CC0845">
      <w:pPr>
        <w:ind w:left="900" w:hangingChars="409" w:hanging="900"/>
        <w:rPr>
          <w:sz w:val="22"/>
          <w:szCs w:val="22"/>
        </w:rPr>
      </w:pPr>
    </w:p>
    <w:p w:rsidR="00CC0845" w:rsidRPr="00716ED9" w:rsidRDefault="00CC0845" w:rsidP="00CC0845">
      <w:pPr>
        <w:numPr>
          <w:ilvl w:val="0"/>
          <w:numId w:val="2"/>
        </w:numPr>
        <w:rPr>
          <w:b/>
        </w:rPr>
      </w:pPr>
      <w:r w:rsidRPr="00716ED9">
        <w:rPr>
          <w:rFonts w:hint="eastAsia"/>
          <w:b/>
        </w:rPr>
        <w:t>選課須知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日間班研究生以修習（</w:t>
      </w:r>
      <w:r w:rsidRPr="00716ED9">
        <w:rPr>
          <w:rFonts w:hint="eastAsia"/>
          <w:sz w:val="22"/>
          <w:szCs w:val="22"/>
        </w:rPr>
        <w:t>1</w:t>
      </w:r>
      <w:r w:rsidRPr="00716ED9">
        <w:rPr>
          <w:rFonts w:hint="eastAsia"/>
          <w:sz w:val="22"/>
          <w:szCs w:val="22"/>
        </w:rPr>
        <w:t>）～（</w:t>
      </w:r>
      <w:r w:rsidRPr="00716ED9">
        <w:rPr>
          <w:rFonts w:hint="eastAsia"/>
          <w:sz w:val="22"/>
          <w:szCs w:val="22"/>
        </w:rPr>
        <w:t>3</w:t>
      </w:r>
      <w:r w:rsidRPr="00716ED9">
        <w:rPr>
          <w:rFonts w:hint="eastAsia"/>
          <w:sz w:val="22"/>
          <w:szCs w:val="22"/>
        </w:rPr>
        <w:t>）類為主，夜間碩士班及暑期碩士班則以（</w:t>
      </w:r>
      <w:r w:rsidRPr="00716ED9">
        <w:rPr>
          <w:rFonts w:hint="eastAsia"/>
          <w:sz w:val="22"/>
          <w:szCs w:val="22"/>
        </w:rPr>
        <w:t>2</w:t>
      </w:r>
      <w:r w:rsidRPr="00716ED9">
        <w:rPr>
          <w:rFonts w:hint="eastAsia"/>
          <w:sz w:val="22"/>
          <w:szCs w:val="22"/>
        </w:rPr>
        <w:t>）、（</w:t>
      </w:r>
      <w:r w:rsidRPr="00716ED9">
        <w:rPr>
          <w:rFonts w:hint="eastAsia"/>
          <w:sz w:val="22"/>
          <w:szCs w:val="22"/>
        </w:rPr>
        <w:t>3</w:t>
      </w:r>
      <w:r w:rsidR="006D786C" w:rsidRPr="00716ED9">
        <w:rPr>
          <w:rFonts w:hint="eastAsia"/>
          <w:sz w:val="22"/>
          <w:szCs w:val="22"/>
        </w:rPr>
        <w:t>）</w:t>
      </w:r>
      <w:r w:rsidRPr="00716ED9">
        <w:rPr>
          <w:rFonts w:hint="eastAsia"/>
          <w:sz w:val="22"/>
          <w:szCs w:val="22"/>
        </w:rPr>
        <w:t>類為主，但學生除必修課程外，可依本身興趣自行決定選修科目。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兒童文學研究所博士班、碩士班之課程</w:t>
      </w:r>
      <w:proofErr w:type="gramStart"/>
      <w:r w:rsidRPr="00716ED9">
        <w:rPr>
          <w:rFonts w:hint="eastAsia"/>
          <w:sz w:val="22"/>
          <w:szCs w:val="22"/>
        </w:rPr>
        <w:t>可以互修</w:t>
      </w:r>
      <w:proofErr w:type="gramEnd"/>
      <w:r w:rsidRPr="00716ED9">
        <w:rPr>
          <w:rFonts w:hint="eastAsia"/>
          <w:sz w:val="22"/>
          <w:szCs w:val="22"/>
        </w:rPr>
        <w:t>，惟博士班選修之碩士課程不得多於畢業學分之二分之一，碩士生選讀博士課程，須由任課教師簽名同意，若屬延續性課程，則必須先完成初階，才得選修高階。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碩、博士班學生每學期選課不得超過</w:t>
      </w:r>
      <w:r w:rsidRPr="00716ED9">
        <w:rPr>
          <w:rFonts w:hint="eastAsia"/>
          <w:sz w:val="22"/>
          <w:szCs w:val="22"/>
        </w:rPr>
        <w:t>12</w:t>
      </w:r>
      <w:r w:rsidRPr="00716ED9">
        <w:rPr>
          <w:rFonts w:hint="eastAsia"/>
          <w:sz w:val="22"/>
          <w:szCs w:val="22"/>
        </w:rPr>
        <w:t>學分，有全職工作者每學期選課不得超過</w:t>
      </w:r>
      <w:r w:rsidRPr="00716ED9">
        <w:rPr>
          <w:rFonts w:hint="eastAsia"/>
          <w:sz w:val="22"/>
          <w:szCs w:val="22"/>
        </w:rPr>
        <w:t>9</w:t>
      </w:r>
      <w:r w:rsidRPr="00716ED9">
        <w:rPr>
          <w:rFonts w:hint="eastAsia"/>
          <w:sz w:val="22"/>
          <w:szCs w:val="22"/>
        </w:rPr>
        <w:t>學分。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因非相關系所畢業而需至補修大學部或碩士</w:t>
      </w:r>
      <w:proofErr w:type="gramStart"/>
      <w:r w:rsidRPr="00716ED9">
        <w:rPr>
          <w:rFonts w:hint="eastAsia"/>
          <w:sz w:val="22"/>
          <w:szCs w:val="22"/>
        </w:rPr>
        <w:t>課程之碩</w:t>
      </w:r>
      <w:proofErr w:type="gramEnd"/>
      <w:r w:rsidRPr="00716ED9">
        <w:rPr>
          <w:rFonts w:hint="eastAsia"/>
          <w:sz w:val="22"/>
          <w:szCs w:val="22"/>
        </w:rPr>
        <w:t>、博士班學生每學</w:t>
      </w:r>
      <w:r w:rsidR="00F57111" w:rsidRPr="00716ED9">
        <w:rPr>
          <w:rFonts w:hint="eastAsia"/>
          <w:sz w:val="22"/>
          <w:szCs w:val="22"/>
        </w:rPr>
        <w:t>期</w:t>
      </w:r>
      <w:r w:rsidRPr="00716ED9">
        <w:rPr>
          <w:rFonts w:hint="eastAsia"/>
          <w:sz w:val="22"/>
          <w:szCs w:val="22"/>
        </w:rPr>
        <w:t>選</w:t>
      </w:r>
      <w:r w:rsidR="00F57111" w:rsidRPr="00716ED9">
        <w:rPr>
          <w:rFonts w:hint="eastAsia"/>
          <w:sz w:val="22"/>
          <w:szCs w:val="22"/>
        </w:rPr>
        <w:t>課</w:t>
      </w:r>
      <w:r w:rsidRPr="00716ED9">
        <w:rPr>
          <w:rFonts w:hint="eastAsia"/>
          <w:sz w:val="22"/>
          <w:szCs w:val="22"/>
        </w:rPr>
        <w:t>不得超過</w:t>
      </w:r>
      <w:r w:rsidRPr="00716ED9">
        <w:rPr>
          <w:rFonts w:hint="eastAsia"/>
          <w:sz w:val="22"/>
          <w:szCs w:val="22"/>
        </w:rPr>
        <w:t>15</w:t>
      </w:r>
      <w:r w:rsidRPr="00716ED9">
        <w:rPr>
          <w:rFonts w:hint="eastAsia"/>
          <w:sz w:val="22"/>
          <w:szCs w:val="22"/>
        </w:rPr>
        <w:t>學分，有全職工作者每學期選課不得超過</w:t>
      </w:r>
      <w:r w:rsidRPr="00716ED9">
        <w:rPr>
          <w:rFonts w:hint="eastAsia"/>
          <w:sz w:val="22"/>
          <w:szCs w:val="22"/>
        </w:rPr>
        <w:t>12</w:t>
      </w:r>
      <w:r w:rsidRPr="00716ED9">
        <w:rPr>
          <w:rFonts w:hint="eastAsia"/>
          <w:sz w:val="22"/>
          <w:szCs w:val="22"/>
        </w:rPr>
        <w:t>學分，唯多選的</w:t>
      </w:r>
      <w:r w:rsidRPr="00716ED9">
        <w:rPr>
          <w:rFonts w:hint="eastAsia"/>
          <w:sz w:val="22"/>
          <w:szCs w:val="22"/>
        </w:rPr>
        <w:t>3</w:t>
      </w:r>
      <w:r w:rsidRPr="00716ED9">
        <w:rPr>
          <w:rFonts w:hint="eastAsia"/>
          <w:sz w:val="22"/>
          <w:szCs w:val="22"/>
        </w:rPr>
        <w:t>學分需為補修之課程。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博士班學生不得重複修習碩士班已修習及格之課程，並鼓勵境外遊學。</w:t>
      </w:r>
    </w:p>
    <w:p w:rsidR="00CC0845" w:rsidRPr="00716ED9" w:rsidRDefault="00CC0845" w:rsidP="00CC0845">
      <w:pPr>
        <w:numPr>
          <w:ilvl w:val="1"/>
          <w:numId w:val="2"/>
        </w:numPr>
        <w:rPr>
          <w:sz w:val="22"/>
          <w:szCs w:val="22"/>
        </w:rPr>
      </w:pPr>
      <w:r w:rsidRPr="00716ED9">
        <w:rPr>
          <w:rFonts w:hint="eastAsia"/>
          <w:sz w:val="22"/>
          <w:szCs w:val="22"/>
        </w:rPr>
        <w:t>博士班學生至國外修習相關課程可抵免規定補修之碩士班課程</w:t>
      </w:r>
      <w:r w:rsidRPr="00716ED9">
        <w:rPr>
          <w:rFonts w:hint="eastAsia"/>
          <w:sz w:val="22"/>
          <w:szCs w:val="22"/>
        </w:rPr>
        <w:t>8-12</w:t>
      </w:r>
      <w:r w:rsidRPr="00716ED9">
        <w:rPr>
          <w:rFonts w:hint="eastAsia"/>
          <w:sz w:val="22"/>
          <w:szCs w:val="22"/>
        </w:rPr>
        <w:t>學分，但以簽約結盟學校為主，並須經所</w:t>
      </w:r>
      <w:proofErr w:type="gramStart"/>
      <w:r w:rsidRPr="00716ED9">
        <w:rPr>
          <w:rFonts w:hint="eastAsia"/>
          <w:sz w:val="22"/>
          <w:szCs w:val="22"/>
        </w:rPr>
        <w:t>務</w:t>
      </w:r>
      <w:proofErr w:type="gramEnd"/>
      <w:r w:rsidRPr="00716ED9">
        <w:rPr>
          <w:rFonts w:hint="eastAsia"/>
          <w:sz w:val="22"/>
          <w:szCs w:val="22"/>
        </w:rPr>
        <w:t>會議認可。</w:t>
      </w:r>
    </w:p>
    <w:p w:rsidR="00CC0845" w:rsidRPr="00716ED9" w:rsidRDefault="00CC0845" w:rsidP="00CC0845">
      <w:pPr>
        <w:numPr>
          <w:ilvl w:val="0"/>
          <w:numId w:val="2"/>
        </w:numPr>
        <w:ind w:hanging="960"/>
        <w:rPr>
          <w:b/>
        </w:rPr>
      </w:pPr>
      <w:r w:rsidRPr="00716ED9">
        <w:rPr>
          <w:b/>
        </w:rPr>
        <w:br w:type="page"/>
      </w:r>
      <w:r w:rsidRPr="00716ED9">
        <w:rPr>
          <w:rFonts w:hint="eastAsia"/>
          <w:b/>
        </w:rPr>
        <w:lastRenderedPageBreak/>
        <w:t>課程規劃</w:t>
      </w: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474"/>
        <w:gridCol w:w="773"/>
        <w:gridCol w:w="530"/>
        <w:gridCol w:w="551"/>
        <w:gridCol w:w="634"/>
        <w:gridCol w:w="3328"/>
        <w:gridCol w:w="1501"/>
      </w:tblGrid>
      <w:tr w:rsidR="00716ED9" w:rsidRPr="00716ED9" w:rsidTr="001A24C8">
        <w:trPr>
          <w:trHeight w:val="698"/>
          <w:jc w:val="center"/>
        </w:trPr>
        <w:tc>
          <w:tcPr>
            <w:tcW w:w="1107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6" w:right="-86"/>
              <w:rPr>
                <w:b/>
              </w:rPr>
            </w:pPr>
            <w:r w:rsidRPr="00716ED9">
              <w:rPr>
                <w:rFonts w:hint="eastAsia"/>
                <w:b/>
              </w:rPr>
              <w:t>1.</w:t>
            </w:r>
            <w:r w:rsidR="004543E4" w:rsidRPr="00716ED9">
              <w:rPr>
                <w:rFonts w:hint="eastAsia"/>
                <w:b/>
              </w:rPr>
              <w:t>文學史與理論方法</w:t>
            </w:r>
            <w:r w:rsidR="001A24C8" w:rsidRPr="00716ED9">
              <w:rPr>
                <w:rFonts w:hint="eastAsia"/>
                <w:b/>
              </w:rPr>
              <w:t xml:space="preserve"> (</w:t>
            </w:r>
            <w:r w:rsidR="00962FF8" w:rsidRPr="00716ED9">
              <w:rPr>
                <w:rFonts w:hint="eastAsia"/>
                <w:b/>
              </w:rPr>
              <w:t>Children</w:t>
            </w:r>
            <w:proofErr w:type="gramStart"/>
            <w:r w:rsidR="008B1D95" w:rsidRPr="00716ED9">
              <w:rPr>
                <w:b/>
              </w:rPr>
              <w:t>’</w:t>
            </w:r>
            <w:proofErr w:type="gramEnd"/>
            <w:r w:rsidR="008B1D95" w:rsidRPr="00716ED9">
              <w:rPr>
                <w:rFonts w:hint="eastAsia"/>
                <w:b/>
              </w:rPr>
              <w:t xml:space="preserve">s </w:t>
            </w:r>
            <w:r w:rsidR="00962FF8" w:rsidRPr="00716ED9">
              <w:rPr>
                <w:rFonts w:hint="eastAsia"/>
                <w:b/>
              </w:rPr>
              <w:t xml:space="preserve">Literature: </w:t>
            </w:r>
            <w:r w:rsidR="001A24C8" w:rsidRPr="00716ED9">
              <w:rPr>
                <w:rFonts w:hint="eastAsia"/>
                <w:b/>
              </w:rPr>
              <w:t xml:space="preserve">Histories, Theories &amp; Methods) 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科目中文名稱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科目代碼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學分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時數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開課學期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科目英文名稱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C0845" w:rsidRPr="00716ED9" w:rsidRDefault="009217BC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備</w:t>
            </w:r>
            <w:r w:rsidRPr="00716ED9">
              <w:rPr>
                <w:rFonts w:hint="eastAsia"/>
                <w:sz w:val="23"/>
                <w:szCs w:val="23"/>
              </w:rPr>
              <w:t xml:space="preserve"> 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註</w:t>
            </w:r>
            <w:proofErr w:type="gramEnd"/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兒童文學導論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HGC1T506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Introduction to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845" w:rsidRPr="00716ED9" w:rsidRDefault="00CC0845" w:rsidP="001A24C8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研究法：理論與實作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845" w:rsidRPr="00716ED9" w:rsidRDefault="00CC0845" w:rsidP="001A24C8">
            <w:pPr>
              <w:snapToGrid w:val="0"/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HGC1T508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845" w:rsidRPr="00716ED9" w:rsidRDefault="00CC0845" w:rsidP="001A24C8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必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845" w:rsidRPr="00716ED9" w:rsidRDefault="00CC0845" w:rsidP="001A24C8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845" w:rsidRPr="00716ED9" w:rsidRDefault="00CC0845" w:rsidP="001A24C8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845" w:rsidRPr="00716ED9" w:rsidRDefault="00CC0845" w:rsidP="001A24C8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845" w:rsidRPr="00716ED9" w:rsidRDefault="00EA7DA7" w:rsidP="001A24C8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Research Methodology, Theory, and Practice </w:t>
            </w:r>
            <w:r w:rsidR="00C64511" w:rsidRPr="00716ED9">
              <w:rPr>
                <w:rFonts w:hint="eastAsia"/>
                <w:sz w:val="23"/>
                <w:szCs w:val="23"/>
              </w:rPr>
              <w:t xml:space="preserve">  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845" w:rsidRPr="00716ED9" w:rsidRDefault="00CC0845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trHeight w:val="514"/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D5" w:rsidRPr="00716ED9" w:rsidRDefault="007D5BD5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3"/>
                <w:szCs w:val="23"/>
              </w:rPr>
              <w:t>文學作品讀法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D5" w:rsidRPr="00716ED9" w:rsidRDefault="0080668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3G</w:t>
              </w:r>
            </w:smartTag>
            <w:r w:rsidRPr="00716ED9">
              <w:rPr>
                <w:rFonts w:hint="eastAsia"/>
              </w:rPr>
              <w:t>501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D5" w:rsidRPr="00716ED9" w:rsidRDefault="007D5BD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D5" w:rsidRPr="00716ED9" w:rsidRDefault="007D5BD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D5" w:rsidRPr="00716ED9" w:rsidRDefault="007D5BD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D5" w:rsidRPr="00716ED9" w:rsidRDefault="007D5BD5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D5" w:rsidRPr="00716ED9" w:rsidRDefault="00A97845" w:rsidP="00A97845">
            <w:pPr>
              <w:ind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3"/>
                <w:szCs w:val="23"/>
              </w:rPr>
              <w:t>Literary Analysis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D5BD5" w:rsidRPr="00716ED9" w:rsidRDefault="007D5BD5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1EB" w:rsidRPr="00716ED9" w:rsidRDefault="00A031E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西洋兒童文學史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1EB" w:rsidRPr="00716ED9" w:rsidRDefault="00A031E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HGC3T501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1EB" w:rsidRPr="00716ED9" w:rsidRDefault="00A031E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1EB" w:rsidRPr="00716ED9" w:rsidRDefault="00A031E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1EB" w:rsidRPr="00716ED9" w:rsidRDefault="00A031E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1EB" w:rsidRPr="00716ED9" w:rsidRDefault="00A031E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1EB" w:rsidRPr="00716ED9" w:rsidRDefault="00A031E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History</w:t>
            </w:r>
            <w:r w:rsidR="00A877F0" w:rsidRPr="00716ED9">
              <w:rPr>
                <w:rFonts w:hint="eastAsia"/>
                <w:sz w:val="22"/>
                <w:szCs w:val="22"/>
              </w:rPr>
              <w:t xml:space="preserve"> </w:t>
            </w:r>
            <w:r w:rsidRPr="00716ED9">
              <w:rPr>
                <w:rFonts w:hint="eastAsia"/>
                <w:sz w:val="22"/>
                <w:szCs w:val="22"/>
              </w:rPr>
              <w:t>of Western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031EB" w:rsidRPr="00716ED9" w:rsidRDefault="00A031E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EF" w:rsidRPr="00716ED9" w:rsidRDefault="000868EF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台灣兒童文學史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EF" w:rsidRPr="00716ED9" w:rsidRDefault="000868EF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HGC3T502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EF" w:rsidRPr="00716ED9" w:rsidRDefault="000868EF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EF" w:rsidRPr="00716ED9" w:rsidRDefault="000868EF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EF" w:rsidRPr="00716ED9" w:rsidRDefault="000868EF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EF" w:rsidRPr="00716ED9" w:rsidRDefault="000868EF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EF" w:rsidRPr="00716ED9" w:rsidRDefault="000868EF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History of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 in Taiwan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0868EF" w:rsidRPr="00716ED9" w:rsidRDefault="000868EF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圖像分析與插畫美學研究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HGC3T510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567B44" w:rsidP="001A24C8">
            <w:pPr>
              <w:spacing w:line="0" w:lineRule="atLeast"/>
              <w:jc w:val="both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Image Analysis </w:t>
            </w:r>
            <w:r w:rsidR="001B4A8B" w:rsidRPr="00716ED9">
              <w:rPr>
                <w:rFonts w:hint="eastAsia"/>
                <w:sz w:val="23"/>
                <w:szCs w:val="23"/>
              </w:rPr>
              <w:t xml:space="preserve">and </w:t>
            </w:r>
            <w:r w:rsidR="001B4A8B" w:rsidRPr="00716ED9">
              <w:rPr>
                <w:sz w:val="23"/>
                <w:szCs w:val="23"/>
              </w:rPr>
              <w:t xml:space="preserve">Illustration </w:t>
            </w:r>
            <w:r w:rsidRPr="00716ED9">
              <w:rPr>
                <w:rFonts w:hint="eastAsia"/>
                <w:sz w:val="23"/>
                <w:szCs w:val="23"/>
              </w:rPr>
              <w:t>Aesthetics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大陸兒童文學的發展與現況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HGC3T805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9D67A8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 xml:space="preserve">Past and Present Developments of </w:t>
            </w:r>
            <w:r w:rsidR="001B4A8B" w:rsidRPr="00716ED9">
              <w:rPr>
                <w:rFonts w:hint="eastAsia"/>
                <w:sz w:val="22"/>
                <w:szCs w:val="22"/>
              </w:rPr>
              <w:t>Children</w:t>
            </w:r>
            <w:r w:rsidR="001B4A8B" w:rsidRPr="00716ED9">
              <w:rPr>
                <w:sz w:val="22"/>
                <w:szCs w:val="22"/>
              </w:rPr>
              <w:t>’</w:t>
            </w:r>
            <w:r w:rsidR="001B4A8B" w:rsidRPr="00716ED9">
              <w:rPr>
                <w:rFonts w:hint="eastAsia"/>
                <w:sz w:val="22"/>
                <w:szCs w:val="22"/>
              </w:rPr>
              <w:t>s Literature in Mainland China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兒童文學批評理論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HGC3T506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Critical Theory in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文學社會學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HGC3T600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Sociology of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兒童哲學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HGC3T606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Philosophy for Children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日本兒童文學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HGC3T612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Japanese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專題研究：作家與作品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</w:pPr>
            <w:r w:rsidRPr="00716ED9">
              <w:t>HGC3T615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Special Topic: Writers and Works in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專題研究：理論議題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</w:pPr>
            <w:r w:rsidRPr="00716ED9">
              <w:t>HGC3T61</w:t>
            </w:r>
            <w:r w:rsidRPr="00716ED9">
              <w:rPr>
                <w:rFonts w:hint="eastAsia"/>
              </w:rPr>
              <w:t>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EC6282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Special Topic: Theoretical I</w:t>
            </w:r>
            <w:r w:rsidR="001B4A8B" w:rsidRPr="00716ED9">
              <w:rPr>
                <w:rFonts w:hint="eastAsia"/>
                <w:sz w:val="22"/>
                <w:szCs w:val="22"/>
              </w:rPr>
              <w:t>ssues in Children</w:t>
            </w:r>
            <w:r w:rsidR="001B4A8B" w:rsidRPr="00716ED9">
              <w:rPr>
                <w:sz w:val="22"/>
                <w:szCs w:val="22"/>
              </w:rPr>
              <w:t>’</w:t>
            </w:r>
            <w:r w:rsidR="001B4A8B"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A8B" w:rsidRPr="00716ED9" w:rsidRDefault="001B4A8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9" w:rsidRPr="00716ED9" w:rsidRDefault="00211409" w:rsidP="00211409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專題研究：文類議題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9" w:rsidRPr="00716ED9" w:rsidRDefault="00093B5A" w:rsidP="001A24C8">
            <w:pPr>
              <w:ind w:leftChars="-32" w:left="-77" w:rightChars="-35" w:right="-84"/>
              <w:jc w:val="center"/>
            </w:pPr>
            <w:r w:rsidRPr="00716ED9">
              <w:t>HGC3T61</w:t>
            </w:r>
            <w:r w:rsidRPr="00716ED9">
              <w:rPr>
                <w:rFonts w:hint="eastAsia"/>
              </w:rPr>
              <w:t>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9" w:rsidRPr="00716ED9" w:rsidRDefault="00211409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9" w:rsidRPr="00716ED9" w:rsidRDefault="00211409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9" w:rsidRPr="00716ED9" w:rsidRDefault="00211409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9" w:rsidRPr="00716ED9" w:rsidRDefault="00211409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9" w:rsidRPr="00716ED9" w:rsidRDefault="00211409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Special Topic: Genre Study in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409" w:rsidRPr="00716ED9" w:rsidRDefault="00211409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當代華文兒童文學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HGC3T603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Contemporary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 in Chine</w:t>
            </w:r>
            <w:r w:rsidR="009D67A8" w:rsidRPr="00716ED9">
              <w:rPr>
                <w:rFonts w:hint="eastAsia"/>
                <w:sz w:val="22"/>
                <w:szCs w:val="22"/>
              </w:rPr>
              <w:t>se-</w:t>
            </w:r>
            <w:r w:rsidRPr="00716ED9">
              <w:rPr>
                <w:rFonts w:hint="eastAsia"/>
                <w:sz w:val="22"/>
                <w:szCs w:val="22"/>
              </w:rPr>
              <w:t>Speaking World</w:t>
            </w:r>
            <w:r w:rsidR="00DC40DD" w:rsidRPr="00716ED9"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DB1834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兒童劇本與演出理論分析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093B5A" w:rsidP="001A24C8">
            <w:pPr>
              <w:ind w:leftChars="-32" w:left="-77" w:rightChars="-35" w:right="-84"/>
              <w:jc w:val="center"/>
            </w:pPr>
            <w:r w:rsidRPr="00716ED9">
              <w:t>HGC3T61</w:t>
            </w:r>
            <w:r w:rsidRPr="00716ED9">
              <w:rPr>
                <w:rFonts w:hint="eastAsia"/>
              </w:rPr>
              <w:t>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DB1834" w:rsidP="005B17BC">
            <w:pPr>
              <w:ind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Play and Production Analysis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88" w:rsidRPr="00716ED9" w:rsidRDefault="00754388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視覺符號學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</w:pPr>
            <w:r w:rsidRPr="00716ED9">
              <w:t>HGC3</w:t>
            </w:r>
            <w:r w:rsidRPr="00716ED9">
              <w:rPr>
                <w:rFonts w:hint="eastAsia"/>
              </w:rPr>
              <w:t>T623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Visual Semiotics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102</w:t>
            </w:r>
            <w:r w:rsidRPr="00716ED9">
              <w:rPr>
                <w:rFonts w:hint="eastAsia"/>
                <w:sz w:val="16"/>
                <w:szCs w:val="16"/>
              </w:rPr>
              <w:t>下新增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A923EB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大陸兒童文學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A923EB">
            <w:pPr>
              <w:ind w:leftChars="-32" w:left="-77" w:rightChars="-35" w:right="-84"/>
              <w:jc w:val="center"/>
            </w:pPr>
            <w:r w:rsidRPr="00716ED9">
              <w:t>HGC3T6</w:t>
            </w:r>
            <w:r w:rsidRPr="00716ED9">
              <w:rPr>
                <w:rFonts w:hint="eastAsia"/>
              </w:rPr>
              <w:t>20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A923EB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A923EB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A923EB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A923EB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A923EB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 in Mainland China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A923EB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文學理論與批評</w:t>
            </w:r>
            <w:r w:rsidRPr="00716ED9">
              <w:rPr>
                <w:rFonts w:hint="eastAsia"/>
                <w:sz w:val="22"/>
                <w:szCs w:val="22"/>
              </w:rPr>
              <w:t xml:space="preserve"> (</w:t>
            </w:r>
            <w:r w:rsidRPr="00716ED9">
              <w:rPr>
                <w:rFonts w:hint="eastAsia"/>
                <w:sz w:val="22"/>
                <w:szCs w:val="22"/>
              </w:rPr>
              <w:t>上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HGC1T700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Literary Theory and Criticism (1)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上下學期各兩學分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文學理論與批評</w:t>
            </w:r>
            <w:r w:rsidRPr="00716ED9">
              <w:rPr>
                <w:rFonts w:hint="eastAsia"/>
                <w:sz w:val="22"/>
                <w:szCs w:val="22"/>
              </w:rPr>
              <w:t xml:space="preserve"> (</w:t>
            </w:r>
            <w:r w:rsidRPr="00716ED9">
              <w:rPr>
                <w:rFonts w:hint="eastAsia"/>
                <w:sz w:val="22"/>
                <w:szCs w:val="22"/>
              </w:rPr>
              <w:t>下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HGC1T701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sz w:val="22"/>
                <w:szCs w:val="22"/>
              </w:rPr>
              <w:t>Literary</w:t>
            </w:r>
            <w:r w:rsidRPr="00716ED9">
              <w:rPr>
                <w:rFonts w:hint="eastAsia"/>
                <w:sz w:val="22"/>
                <w:szCs w:val="22"/>
              </w:rPr>
              <w:t xml:space="preserve"> Theory and Criticism (2)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50" w:left="-120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lastRenderedPageBreak/>
              <w:t>翻譯的理論與實際</w:t>
            </w:r>
            <w:r w:rsidRPr="00716ED9">
              <w:rPr>
                <w:rFonts w:hint="eastAsia"/>
                <w:sz w:val="22"/>
                <w:szCs w:val="22"/>
              </w:rPr>
              <w:t xml:space="preserve"> (</w:t>
            </w:r>
            <w:r w:rsidRPr="00716ED9">
              <w:rPr>
                <w:rFonts w:hint="eastAsia"/>
                <w:sz w:val="22"/>
                <w:szCs w:val="22"/>
              </w:rPr>
              <w:t>上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HGC3T705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7" w:left="-89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Translation and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 (1)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博士生得由翻譯與創作兩門課中必選一門，上下學期計</w:t>
            </w:r>
            <w:r w:rsidRPr="00716ED9">
              <w:rPr>
                <w:rFonts w:hint="eastAsia"/>
                <w:sz w:val="16"/>
                <w:szCs w:val="16"/>
              </w:rPr>
              <w:t>4</w:t>
            </w:r>
            <w:r w:rsidRPr="00716ED9">
              <w:rPr>
                <w:rFonts w:hint="eastAsia"/>
                <w:sz w:val="16"/>
                <w:szCs w:val="16"/>
              </w:rPr>
              <w:t>學分，但中途不得更換類別</w:t>
            </w:r>
            <w:r w:rsidRPr="00716ED9">
              <w:rPr>
                <w:rFonts w:hint="eastAsia"/>
                <w:sz w:val="16"/>
                <w:szCs w:val="16"/>
              </w:rPr>
              <w:t>(</w:t>
            </w:r>
            <w:r w:rsidRPr="00716ED9">
              <w:rPr>
                <w:rFonts w:hint="eastAsia"/>
                <w:sz w:val="16"/>
                <w:szCs w:val="16"/>
              </w:rPr>
              <w:t>適用</w:t>
            </w:r>
            <w:r w:rsidRPr="00716ED9">
              <w:rPr>
                <w:rFonts w:hint="eastAsia"/>
                <w:sz w:val="16"/>
                <w:szCs w:val="16"/>
              </w:rPr>
              <w:t>96</w:t>
            </w:r>
            <w:r w:rsidRPr="00716ED9">
              <w:rPr>
                <w:rFonts w:hint="eastAsia"/>
                <w:sz w:val="16"/>
                <w:szCs w:val="16"/>
              </w:rPr>
              <w:t>入學新進博士生</w:t>
            </w:r>
            <w:r w:rsidRPr="00716ED9">
              <w:rPr>
                <w:rFonts w:hint="eastAsia"/>
                <w:sz w:val="16"/>
                <w:szCs w:val="16"/>
              </w:rPr>
              <w:t>)</w:t>
            </w:r>
          </w:p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50" w:left="-120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翻譯的理論與實際</w:t>
            </w:r>
            <w:r w:rsidRPr="00716ED9">
              <w:rPr>
                <w:rFonts w:hint="eastAsia"/>
                <w:sz w:val="22"/>
                <w:szCs w:val="22"/>
              </w:rPr>
              <w:t xml:space="preserve"> (</w:t>
            </w:r>
            <w:r w:rsidRPr="00716ED9">
              <w:rPr>
                <w:rFonts w:hint="eastAsia"/>
                <w:sz w:val="22"/>
                <w:szCs w:val="22"/>
              </w:rPr>
              <w:t>下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HGC3T706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7" w:left="-89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Translation and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 (2)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50" w:left="-120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創作的理論與實際</w:t>
            </w:r>
            <w:r w:rsidRPr="00716ED9">
              <w:rPr>
                <w:rFonts w:hint="eastAsia"/>
                <w:sz w:val="22"/>
                <w:szCs w:val="22"/>
              </w:rPr>
              <w:t xml:space="preserve"> (</w:t>
            </w:r>
            <w:r w:rsidRPr="00716ED9">
              <w:rPr>
                <w:rFonts w:hint="eastAsia"/>
                <w:sz w:val="22"/>
                <w:szCs w:val="22"/>
              </w:rPr>
              <w:t>上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HGC2T703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27AD8">
            <w:pPr>
              <w:ind w:leftChars="-43" w:left="-103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Creative Aesthetics: Theory and Practice (1)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50" w:left="-120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創作的理論與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實際</w:t>
            </w:r>
            <w:r w:rsidRPr="00716ED9">
              <w:rPr>
                <w:rFonts w:hint="eastAsia"/>
                <w:sz w:val="22"/>
                <w:szCs w:val="22"/>
              </w:rPr>
              <w:t>(</w:t>
            </w:r>
            <w:proofErr w:type="gramEnd"/>
            <w:r w:rsidRPr="00716ED9">
              <w:rPr>
                <w:rFonts w:hint="eastAsia"/>
                <w:sz w:val="22"/>
                <w:szCs w:val="22"/>
              </w:rPr>
              <w:t>下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HGC2T704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43" w:left="-103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Creative Aesthetics: Theory and Practice (2)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台灣兒童文學專題研究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HGC3T804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Seminar on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 in Taiwan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兒童文學論文評析</w:t>
            </w:r>
            <w:r w:rsidRPr="00716ED9">
              <w:rPr>
                <w:rFonts w:hint="eastAsia"/>
                <w:sz w:val="22"/>
                <w:szCs w:val="22"/>
              </w:rPr>
              <w:t>(</w:t>
            </w:r>
            <w:r w:rsidRPr="00716ED9">
              <w:rPr>
                <w:rFonts w:hint="eastAsia"/>
                <w:sz w:val="22"/>
                <w:szCs w:val="22"/>
              </w:rPr>
              <w:t>上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HGC1T801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Critique of Research on Children</w:t>
            </w:r>
            <w:proofErr w:type="gramStart"/>
            <w:r w:rsidRPr="00716ED9">
              <w:rPr>
                <w:sz w:val="22"/>
                <w:szCs w:val="22"/>
              </w:rPr>
              <w:t>’</w:t>
            </w:r>
            <w:proofErr w:type="gramEnd"/>
            <w:r w:rsidRPr="00716ED9">
              <w:rPr>
                <w:rFonts w:hint="eastAsia"/>
                <w:sz w:val="22"/>
                <w:szCs w:val="22"/>
              </w:rPr>
              <w:t>s Literature(</w:t>
            </w:r>
            <w:r w:rsidRPr="00716ED9">
              <w:rPr>
                <w:rFonts w:ascii="新細明體" w:hAnsi="新細明體" w:hint="eastAsia"/>
                <w:sz w:val="22"/>
                <w:szCs w:val="22"/>
              </w:rPr>
              <w:t>Ⅰ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兒童文學論文評析</w:t>
            </w:r>
            <w:r w:rsidRPr="00716ED9">
              <w:rPr>
                <w:rFonts w:hint="eastAsia"/>
                <w:sz w:val="22"/>
                <w:szCs w:val="22"/>
              </w:rPr>
              <w:t>(</w:t>
            </w:r>
            <w:r w:rsidRPr="00716ED9">
              <w:rPr>
                <w:rFonts w:hint="eastAsia"/>
                <w:sz w:val="22"/>
                <w:szCs w:val="22"/>
              </w:rPr>
              <w:t>下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HGC1T802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Critique of Research on Children</w:t>
            </w:r>
            <w:proofErr w:type="gramStart"/>
            <w:r w:rsidRPr="00716ED9">
              <w:rPr>
                <w:sz w:val="22"/>
                <w:szCs w:val="22"/>
              </w:rPr>
              <w:t>’</w:t>
            </w:r>
            <w:proofErr w:type="gramEnd"/>
            <w:r w:rsidRPr="00716ED9">
              <w:rPr>
                <w:rFonts w:hint="eastAsia"/>
                <w:sz w:val="22"/>
                <w:szCs w:val="22"/>
              </w:rPr>
              <w:t>s Literature(</w:t>
            </w:r>
            <w:r w:rsidRPr="00716ED9">
              <w:rPr>
                <w:rFonts w:ascii="新細明體" w:hAnsi="新細明體" w:hint="eastAsia"/>
                <w:sz w:val="22"/>
                <w:szCs w:val="22"/>
              </w:rPr>
              <w:t>Ⅱ</w:t>
            </w:r>
            <w:r w:rsidRPr="00716ED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文化研究：理論與方法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HGC3T704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Cultural Studies: Theory and Methods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閱讀歷程專題研究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HGC3T706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B86CAC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B86CAC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B86CAC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Reading Disability and Reading Process Research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101</w:t>
            </w:r>
            <w:r w:rsidRPr="00716ED9">
              <w:rPr>
                <w:rFonts w:hint="eastAsia"/>
                <w:sz w:val="16"/>
                <w:szCs w:val="16"/>
              </w:rPr>
              <w:t>上新增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華文兒童文學研究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HGC1T803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博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Studies of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 xml:space="preserve">s Literature in the Chinese Language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102</w:t>
            </w:r>
            <w:r w:rsidRPr="00716ED9">
              <w:rPr>
                <w:rFonts w:hint="eastAsia"/>
                <w:sz w:val="16"/>
                <w:szCs w:val="16"/>
              </w:rPr>
              <w:t>上新增</w:t>
            </w:r>
          </w:p>
        </w:tc>
      </w:tr>
      <w:tr w:rsidR="00716ED9" w:rsidRPr="00716ED9" w:rsidTr="001A24C8">
        <w:trPr>
          <w:trHeight w:val="1032"/>
          <w:jc w:val="center"/>
        </w:trPr>
        <w:tc>
          <w:tcPr>
            <w:tcW w:w="11077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b/>
                <w:sz w:val="16"/>
                <w:szCs w:val="16"/>
              </w:rPr>
            </w:pPr>
            <w:r w:rsidRPr="00716ED9">
              <w:rPr>
                <w:rFonts w:hint="eastAsia"/>
                <w:b/>
              </w:rPr>
              <w:t>2.</w:t>
            </w:r>
            <w:r w:rsidRPr="00716ED9">
              <w:rPr>
                <w:rFonts w:hint="eastAsia"/>
                <w:b/>
              </w:rPr>
              <w:t>兒童文學文類與創作</w:t>
            </w:r>
            <w:r w:rsidRPr="00716ED9">
              <w:rPr>
                <w:rFonts w:hint="eastAsia"/>
                <w:b/>
              </w:rPr>
              <w:t xml:space="preserve"> (Children</w:t>
            </w:r>
            <w:proofErr w:type="gramStart"/>
            <w:r w:rsidRPr="00716ED9">
              <w:rPr>
                <w:b/>
              </w:rPr>
              <w:t>’</w:t>
            </w:r>
            <w:proofErr w:type="gramEnd"/>
            <w:r w:rsidRPr="00716ED9">
              <w:rPr>
                <w:rFonts w:hint="eastAsia"/>
                <w:b/>
              </w:rPr>
              <w:t xml:space="preserve">s Literature: Genre Studies &amp; Creative Writing) 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科目中文名稱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科目代碼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必選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學分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時數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開課學期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科目英文名稱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16"/>
                <w:szCs w:val="16"/>
              </w:rPr>
            </w:pPr>
            <w:r w:rsidRPr="00716ED9">
              <w:rPr>
                <w:rFonts w:hint="eastAsia"/>
                <w:sz w:val="23"/>
                <w:szCs w:val="23"/>
              </w:rPr>
              <w:t>備</w:t>
            </w:r>
            <w:r w:rsidRPr="00716ED9">
              <w:rPr>
                <w:rFonts w:hint="eastAsia"/>
                <w:sz w:val="23"/>
                <w:szCs w:val="23"/>
              </w:rPr>
              <w:t xml:space="preserve"> 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註</w:t>
            </w:r>
            <w:proofErr w:type="gramEnd"/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童話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716ED9">
                <w:t>2G</w:t>
              </w:r>
            </w:smartTag>
            <w:r w:rsidRPr="00716ED9">
              <w:t>533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Fairy Tales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圖畫書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</w:t>
              </w:r>
              <w:r w:rsidRPr="00716ED9">
                <w:t>G</w:t>
              </w:r>
            </w:smartTag>
            <w:r w:rsidRPr="00716ED9">
              <w:rPr>
                <w:rFonts w:hint="eastAsia"/>
              </w:rPr>
              <w:t>534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Picture Books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兒童與青少年小說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502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Fiction for Children and Young Adults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動畫研究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  <w:sz w:val="23"/>
                  <w:szCs w:val="23"/>
                </w:rPr>
                <w:t>3G</w:t>
              </w:r>
            </w:smartTag>
            <w:r w:rsidRPr="00716ED9">
              <w:rPr>
                <w:rFonts w:hint="eastAsia"/>
                <w:sz w:val="23"/>
                <w:szCs w:val="23"/>
              </w:rPr>
              <w:t>535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Animation Film Study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兒童戲劇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716ED9">
                <w:t>2G</w:t>
              </w:r>
            </w:smartTag>
            <w:r w:rsidRPr="00716ED9">
              <w:t>525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sz w:val="23"/>
                <w:szCs w:val="23"/>
              </w:rPr>
              <w:t>Children’s Drama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中國經典故事研究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 w:firstLineChars="50" w:firstLine="120"/>
              <w:jc w:val="both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623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Classical Chinese Narratives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兒童散文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 w:firstLineChars="50" w:firstLine="120"/>
              <w:jc w:val="both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62</w:t>
            </w:r>
            <w:r w:rsidRPr="00716ED9">
              <w:rPr>
                <w:rFonts w:hint="eastAsia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Prose for Children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創作性戲劇研究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62</w:t>
            </w:r>
            <w:r w:rsidRPr="00716ED9">
              <w:rPr>
                <w:rFonts w:hint="eastAsia"/>
              </w:rPr>
              <w:t>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</w:t>
            </w:r>
            <w:proofErr w:type="gramStart"/>
            <w:r w:rsidRPr="00716ED9"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Creative Drama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</w:rPr>
              <w:t>奇幻文學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716ED9">
                <w:t>2G</w:t>
              </w:r>
            </w:smartTag>
            <w:r w:rsidRPr="00716ED9">
              <w:t>620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Fantasy Literature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兒童詩歌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605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sz w:val="23"/>
                <w:szCs w:val="23"/>
              </w:rPr>
              <w:t>Rhym</w:t>
            </w:r>
            <w:r w:rsidRPr="00716ED9">
              <w:rPr>
                <w:rFonts w:hint="eastAsia"/>
                <w:sz w:val="23"/>
                <w:szCs w:val="23"/>
              </w:rPr>
              <w:t>es and Poetry for Children</w:t>
            </w:r>
          </w:p>
        </w:tc>
        <w:tc>
          <w:tcPr>
            <w:tcW w:w="1501" w:type="dxa"/>
            <w:shd w:val="clear" w:color="auto" w:fill="auto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非虛構性兒童讀物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504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A82D6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Nonfictional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 xml:space="preserve">s Literature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虛構性兒童文學創作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3G</w:t>
              </w:r>
            </w:smartTag>
            <w:r w:rsidRPr="00716ED9">
              <w:rPr>
                <w:rFonts w:hint="eastAsia"/>
              </w:rPr>
              <w:t>621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Fictional Creative W</w:t>
            </w:r>
            <w:r w:rsidRPr="00716ED9">
              <w:rPr>
                <w:sz w:val="23"/>
                <w:szCs w:val="23"/>
              </w:rPr>
              <w:t>r</w:t>
            </w:r>
            <w:r w:rsidRPr="00716ED9">
              <w:rPr>
                <w:rFonts w:hint="eastAsia"/>
                <w:sz w:val="23"/>
                <w:szCs w:val="23"/>
              </w:rPr>
              <w:t xml:space="preserve">iting in </w:t>
            </w:r>
            <w:r w:rsidRPr="00716ED9">
              <w:rPr>
                <w:rFonts w:hint="eastAsia"/>
                <w:sz w:val="23"/>
                <w:szCs w:val="23"/>
              </w:rPr>
              <w:lastRenderedPageBreak/>
              <w:t>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Literature</w:t>
            </w:r>
          </w:p>
        </w:tc>
        <w:tc>
          <w:tcPr>
            <w:tcW w:w="1501" w:type="dxa"/>
            <w:shd w:val="clear" w:color="auto" w:fill="auto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lastRenderedPageBreak/>
              <w:t>漫畫研究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  <w:sz w:val="23"/>
                  <w:szCs w:val="23"/>
                </w:rPr>
                <w:t>3G</w:t>
              </w:r>
            </w:smartTag>
            <w:r w:rsidRPr="00716ED9">
              <w:rPr>
                <w:rFonts w:hint="eastAsia"/>
                <w:sz w:val="23"/>
                <w:szCs w:val="23"/>
              </w:rPr>
              <w:t>536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4" w:rightChars="-35" w:right="-84" w:hangingChars="6" w:hanging="13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Comic Books Study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通俗小說與兒童文學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</w:t>
              </w:r>
              <w:r w:rsidRPr="00716ED9">
                <w:t>G</w:t>
              </w:r>
            </w:smartTag>
            <w:r w:rsidRPr="00716ED9">
              <w:t>6</w:t>
            </w:r>
            <w:r w:rsidRPr="00716ED9">
              <w:rPr>
                <w:rFonts w:hint="eastAsia"/>
              </w:rPr>
              <w:t>26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Popular Fiction and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Literature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兒童劇本分析與創作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</w:t>
              </w:r>
              <w:r w:rsidRPr="00716ED9">
                <w:t>G</w:t>
              </w:r>
            </w:smartTag>
            <w:r w:rsidRPr="00716ED9">
              <w:t>6</w:t>
            </w:r>
            <w:r w:rsidRPr="00716ED9">
              <w:rPr>
                <w:rFonts w:hint="eastAsia"/>
              </w:rPr>
              <w:t>27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7F300B">
            <w:pPr>
              <w:ind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Script Writing and Analysis for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 xml:space="preserve">s Theater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2B33E5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紀實性兒童文學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2B33E5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</w:t>
              </w:r>
              <w:r w:rsidRPr="00716ED9">
                <w:t>G</w:t>
              </w:r>
            </w:smartTag>
            <w:r w:rsidRPr="00716ED9">
              <w:t>6</w:t>
            </w:r>
            <w:r w:rsidRPr="00716ED9">
              <w:rPr>
                <w:rFonts w:hint="eastAsia"/>
              </w:rPr>
              <w:t>28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2B33E5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2B33E5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2B33E5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2B33E5">
            <w:pPr>
              <w:ind w:leftChars="-32" w:left="-64" w:rightChars="-35" w:right="-84" w:hangingChars="6" w:hanging="13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2B33E5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2B33E5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101</w:t>
            </w:r>
            <w:r w:rsidRPr="00716ED9">
              <w:rPr>
                <w:rFonts w:hint="eastAsia"/>
                <w:sz w:val="16"/>
                <w:szCs w:val="16"/>
              </w:rPr>
              <w:t>上新增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神話傳說與民間故事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3G</w:t>
              </w:r>
            </w:smartTag>
            <w:r w:rsidRPr="00716ED9">
              <w:rPr>
                <w:rFonts w:hint="eastAsia"/>
              </w:rPr>
              <w:t>725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34722">
            <w:pPr>
              <w:ind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Myths , Legends ,and Folktales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</w:rPr>
              <w:t>兒童戲劇劇本創作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t>HGC</w:t>
            </w:r>
            <w:r w:rsidRPr="00716ED9">
              <w:rPr>
                <w:rFonts w:hint="eastAsia"/>
              </w:rPr>
              <w:t>3</w:t>
            </w:r>
            <w:r w:rsidRPr="00716ED9">
              <w:t>G</w:t>
            </w:r>
            <w:r w:rsidRPr="00716ED9">
              <w:rPr>
                <w:rFonts w:hint="eastAsia"/>
              </w:rPr>
              <w:t>639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Script Writing for </w:t>
            </w:r>
            <w:r w:rsidRPr="00716ED9">
              <w:rPr>
                <w:sz w:val="23"/>
                <w:szCs w:val="23"/>
              </w:rPr>
              <w:t>Children’s Drama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102</w:t>
            </w:r>
            <w:r w:rsidRPr="00716ED9">
              <w:rPr>
                <w:rFonts w:hint="eastAsia"/>
                <w:sz w:val="16"/>
                <w:szCs w:val="16"/>
              </w:rPr>
              <w:t>下新增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兒童文學實驗與創作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</w:pPr>
            <w:r w:rsidRPr="00716ED9">
              <w:t>HGC</w:t>
            </w:r>
            <w:r w:rsidRPr="00716ED9">
              <w:rPr>
                <w:rFonts w:hint="eastAsia"/>
              </w:rPr>
              <w:t>3</w:t>
            </w:r>
            <w:r w:rsidRPr="00716ED9">
              <w:t>G</w:t>
            </w:r>
            <w:r w:rsidRPr="00716ED9">
              <w:rPr>
                <w:rFonts w:hint="eastAsia"/>
              </w:rPr>
              <w:t>633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  <w:bookmarkStart w:id="0" w:name="_GoBack"/>
            <w:bookmarkEnd w:id="0"/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63" w:rightChars="-35" w:right="-84" w:hangingChars="6" w:hanging="14"/>
              <w:jc w:val="center"/>
              <w:rPr>
                <w:sz w:val="22"/>
                <w:szCs w:val="22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Experimental Writing of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 xml:space="preserve">s Literature 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102</w:t>
            </w:r>
            <w:r w:rsidRPr="00716ED9">
              <w:rPr>
                <w:rFonts w:hint="eastAsia"/>
                <w:sz w:val="16"/>
                <w:szCs w:val="16"/>
              </w:rPr>
              <w:t>新增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proofErr w:type="gramStart"/>
            <w:r w:rsidRPr="00716ED9">
              <w:rPr>
                <w:rFonts w:hint="eastAsia"/>
                <w:sz w:val="23"/>
                <w:szCs w:val="23"/>
              </w:rPr>
              <w:t>動漫研究</w:t>
            </w:r>
            <w:proofErr w:type="gramEnd"/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3G</w:t>
              </w:r>
            </w:smartTag>
            <w:r w:rsidRPr="00716ED9">
              <w:rPr>
                <w:rFonts w:hint="eastAsia"/>
              </w:rPr>
              <w:t>728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34722">
            <w:pPr>
              <w:ind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Comics and Animation Film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中國幻想文學研究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3G</w:t>
              </w:r>
            </w:smartTag>
            <w:r w:rsidRPr="00716ED9">
              <w:rPr>
                <w:rFonts w:hint="eastAsia"/>
              </w:rPr>
              <w:t>729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34722">
            <w:pPr>
              <w:ind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Chinese Fantasy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民間文學研究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3G</w:t>
              </w:r>
            </w:smartTag>
            <w:r w:rsidRPr="00716ED9">
              <w:rPr>
                <w:rFonts w:hint="eastAsia"/>
              </w:rPr>
              <w:t>730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802D45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802D45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802D45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802D45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34722">
            <w:pPr>
              <w:ind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Folk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兒童文學名著選讀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rPr>
                  <w:rFonts w:hint="eastAsia"/>
                </w:rPr>
                <w:t>3G</w:t>
              </w:r>
            </w:smartTag>
            <w:r w:rsidRPr="00716ED9">
              <w:rPr>
                <w:rFonts w:hint="eastAsia"/>
              </w:rPr>
              <w:t>606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8A06A2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8A06A2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34722">
            <w:pPr>
              <w:ind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Selected Readings of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6548F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文類專題研究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7</w:t>
            </w:r>
            <w:r w:rsidRPr="00716ED9">
              <w:rPr>
                <w:rFonts w:hint="eastAsia"/>
              </w:rPr>
              <w:t>31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34722">
            <w:pPr>
              <w:ind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Seminar on Verbal Representations of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6548F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101</w:t>
            </w:r>
            <w:r w:rsidRPr="00716ED9">
              <w:rPr>
                <w:rFonts w:hint="eastAsia"/>
                <w:sz w:val="16"/>
                <w:szCs w:val="16"/>
              </w:rPr>
              <w:t>下修改課名</w:t>
            </w:r>
          </w:p>
          <w:p w:rsidR="00BF257B" w:rsidRPr="00716ED9" w:rsidRDefault="00BF257B" w:rsidP="006548F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（原課程名稱未開過）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文類專題研究</w:t>
            </w:r>
            <w:proofErr w:type="gramStart"/>
            <w:r w:rsidRPr="00716ED9">
              <w:rPr>
                <w:sz w:val="23"/>
                <w:szCs w:val="23"/>
              </w:rPr>
              <w:t>—</w:t>
            </w:r>
            <w:proofErr w:type="gramEnd"/>
            <w:r w:rsidRPr="00716ED9">
              <w:rPr>
                <w:rFonts w:hint="eastAsia"/>
                <w:sz w:val="23"/>
                <w:szCs w:val="23"/>
              </w:rPr>
              <w:t>書寫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7</w:t>
            </w:r>
            <w:r w:rsidRPr="00716ED9">
              <w:rPr>
                <w:rFonts w:hint="eastAsia"/>
              </w:rPr>
              <w:t>32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Seminar on Literary Representations of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6548F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作家專題研究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7</w:t>
            </w:r>
            <w:r w:rsidRPr="00716ED9">
              <w:rPr>
                <w:rFonts w:hint="eastAsia"/>
              </w:rPr>
              <w:t>33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Seminar on</w:t>
            </w:r>
            <w:r w:rsidRPr="00716ED9">
              <w:rPr>
                <w:rFonts w:hint="eastAsia"/>
                <w:sz w:val="23"/>
                <w:szCs w:val="23"/>
              </w:rPr>
              <w:t xml:space="preserve"> Visual R</w:t>
            </w:r>
            <w:r w:rsidRPr="00716ED9">
              <w:rPr>
                <w:sz w:val="23"/>
                <w:szCs w:val="23"/>
              </w:rPr>
              <w:t>e</w:t>
            </w:r>
            <w:r w:rsidRPr="00716ED9">
              <w:rPr>
                <w:rFonts w:hint="eastAsia"/>
                <w:sz w:val="23"/>
                <w:szCs w:val="23"/>
              </w:rPr>
              <w:t>presentations of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6548F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101</w:t>
            </w:r>
            <w:r w:rsidRPr="00716ED9">
              <w:rPr>
                <w:rFonts w:hint="eastAsia"/>
                <w:sz w:val="16"/>
                <w:szCs w:val="16"/>
              </w:rPr>
              <w:t>下修改課名</w:t>
            </w:r>
          </w:p>
          <w:p w:rsidR="00BF257B" w:rsidRPr="00716ED9" w:rsidRDefault="00BF257B" w:rsidP="006548F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（原課程名稱未開過）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原住民兒童文學專題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7</w:t>
            </w:r>
            <w:r w:rsidRPr="00716ED9">
              <w:rPr>
                <w:rFonts w:hint="eastAsia"/>
              </w:rPr>
              <w:t>34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E2085">
            <w:pPr>
              <w:pStyle w:val="interpret1"/>
              <w:shd w:val="clear" w:color="auto" w:fill="FFFFFF"/>
              <w:spacing w:line="360" w:lineRule="atLeast"/>
              <w:ind w:left="15"/>
              <w:rPr>
                <w:rFonts w:ascii="Verdana" w:hAnsi="Verdana" w:cs="Arial"/>
                <w:color w:val="auto"/>
                <w:sz w:val="23"/>
                <w:szCs w:val="23"/>
              </w:rPr>
            </w:pPr>
            <w:r w:rsidRPr="00716ED9">
              <w:rPr>
                <w:rFonts w:ascii="Times New Roman" w:hAnsi="Times New Roman" w:cs="Times New Roman" w:hint="eastAsia"/>
                <w:color w:val="auto"/>
                <w:kern w:val="2"/>
                <w:sz w:val="23"/>
                <w:szCs w:val="23"/>
              </w:rPr>
              <w:t xml:space="preserve">Seminar on </w:t>
            </w:r>
            <w:r w:rsidRPr="00716ED9">
              <w:rPr>
                <w:rFonts w:ascii="Times New Roman" w:hAnsi="Times New Roman" w:cs="Times New Roman"/>
                <w:color w:val="auto"/>
                <w:kern w:val="2"/>
                <w:sz w:val="23"/>
                <w:szCs w:val="23"/>
              </w:rPr>
              <w:t>aboriginal</w:t>
            </w:r>
            <w:r w:rsidRPr="00716ED9">
              <w:rPr>
                <w:rFonts w:ascii="Times New Roman" w:hAnsi="Times New Roman" w:cs="Times New Roman" w:hint="eastAsia"/>
                <w:color w:val="auto"/>
                <w:kern w:val="2"/>
                <w:sz w:val="23"/>
                <w:szCs w:val="23"/>
              </w:rPr>
              <w:t xml:space="preserve"> of </w:t>
            </w:r>
            <w:r w:rsidRPr="00716ED9">
              <w:rPr>
                <w:rFonts w:hint="eastAsia"/>
                <w:color w:val="auto"/>
                <w:sz w:val="22"/>
                <w:szCs w:val="22"/>
              </w:rPr>
              <w:t>Children</w:t>
            </w:r>
            <w:r w:rsidRPr="00716ED9">
              <w:rPr>
                <w:color w:val="auto"/>
                <w:sz w:val="22"/>
                <w:szCs w:val="22"/>
              </w:rPr>
              <w:t>’</w:t>
            </w:r>
            <w:r w:rsidRPr="00716ED9">
              <w:rPr>
                <w:rFonts w:hint="eastAsia"/>
                <w:color w:val="auto"/>
                <w:sz w:val="22"/>
                <w:szCs w:val="22"/>
              </w:rPr>
              <w:t>s Literature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理論專題研究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D54990">
            <w:pPr>
              <w:ind w:leftChars="-32" w:left="-77" w:rightChars="-35" w:right="-84"/>
              <w:jc w:val="center"/>
            </w:pPr>
            <w:r w:rsidRPr="00716ED9"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716ED9">
                <w:t>3G</w:t>
              </w:r>
            </w:smartTag>
            <w:r w:rsidRPr="00716ED9">
              <w:t>7</w:t>
            </w:r>
            <w:r w:rsidRPr="00716ED9">
              <w:rPr>
                <w:rFonts w:hint="eastAsia"/>
              </w:rPr>
              <w:t>35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AD76B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E2085">
            <w:pPr>
              <w:pStyle w:val="interpret1"/>
              <w:shd w:val="clear" w:color="auto" w:fill="FFFFFF"/>
              <w:spacing w:line="360" w:lineRule="atLeast"/>
              <w:ind w:left="15"/>
              <w:rPr>
                <w:rFonts w:ascii="Times New Roman" w:hAnsi="Times New Roman" w:cs="Times New Roman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101</w:t>
            </w:r>
            <w:r w:rsidRPr="00716ED9">
              <w:rPr>
                <w:rFonts w:hint="eastAsia"/>
                <w:sz w:val="16"/>
                <w:szCs w:val="16"/>
              </w:rPr>
              <w:t>下新增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</w:pPr>
            <w:r w:rsidRPr="00716ED9">
              <w:rPr>
                <w:rFonts w:hint="eastAsia"/>
              </w:rPr>
              <w:t>兒少劇場劇本</w:t>
            </w:r>
          </w:p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</w:rPr>
              <w:t>析論研究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</w:pPr>
            <w:r w:rsidRPr="00716ED9">
              <w:t>HGC3G</w:t>
            </w:r>
            <w:r w:rsidRPr="00716ED9">
              <w:rPr>
                <w:rFonts w:hint="eastAsia"/>
              </w:rPr>
              <w:t>740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博二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rightChars="-35" w:right="-84"/>
              <w:rPr>
                <w:sz w:val="22"/>
                <w:szCs w:val="22"/>
              </w:rPr>
            </w:pPr>
            <w:r w:rsidRPr="00716ED9">
              <w:rPr>
                <w:rFonts w:hint="eastAsia"/>
                <w:sz w:val="22"/>
                <w:szCs w:val="22"/>
              </w:rPr>
              <w:t>Critique of Children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and YA</w:t>
            </w:r>
            <w:r w:rsidRPr="00716ED9">
              <w:rPr>
                <w:sz w:val="22"/>
                <w:szCs w:val="22"/>
              </w:rPr>
              <w:t>’</w:t>
            </w:r>
            <w:r w:rsidRPr="00716ED9">
              <w:rPr>
                <w:rFonts w:hint="eastAsia"/>
                <w:sz w:val="22"/>
                <w:szCs w:val="22"/>
              </w:rPr>
              <w:t>s Theater Scripting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102</w:t>
            </w:r>
            <w:r w:rsidRPr="00716ED9">
              <w:rPr>
                <w:rFonts w:hint="eastAsia"/>
                <w:sz w:val="16"/>
                <w:szCs w:val="16"/>
              </w:rPr>
              <w:t>下新增</w:t>
            </w:r>
          </w:p>
        </w:tc>
      </w:tr>
      <w:tr w:rsidR="00716ED9" w:rsidRPr="00716ED9" w:rsidTr="001A24C8">
        <w:trPr>
          <w:trHeight w:val="748"/>
          <w:jc w:val="center"/>
        </w:trPr>
        <w:tc>
          <w:tcPr>
            <w:tcW w:w="11077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b/>
              </w:rPr>
            </w:pPr>
          </w:p>
          <w:p w:rsidR="00BF257B" w:rsidRPr="00716ED9" w:rsidRDefault="00BF257B" w:rsidP="00741BDB">
            <w:pPr>
              <w:ind w:leftChars="-32" w:left="-77" w:rightChars="-35" w:right="-84"/>
              <w:rPr>
                <w:b/>
              </w:rPr>
            </w:pPr>
            <w:r w:rsidRPr="00716ED9">
              <w:rPr>
                <w:rFonts w:hint="eastAsia"/>
                <w:b/>
              </w:rPr>
              <w:t>3.</w:t>
            </w:r>
            <w:r w:rsidRPr="00716ED9">
              <w:rPr>
                <w:rFonts w:hint="eastAsia"/>
                <w:b/>
              </w:rPr>
              <w:t>兒童文化與文化產業</w:t>
            </w:r>
            <w:r w:rsidRPr="00716ED9">
              <w:rPr>
                <w:rFonts w:hint="eastAsia"/>
                <w:b/>
              </w:rPr>
              <w:t xml:space="preserve"> (Children</w:t>
            </w:r>
            <w:proofErr w:type="gramStart"/>
            <w:r w:rsidRPr="00716ED9">
              <w:rPr>
                <w:b/>
              </w:rPr>
              <w:t>’</w:t>
            </w:r>
            <w:proofErr w:type="gramEnd"/>
            <w:r w:rsidRPr="00716ED9">
              <w:rPr>
                <w:rFonts w:hint="eastAsia"/>
                <w:b/>
              </w:rPr>
              <w:t>s Literature: Cultural Studies, Multimedia Research &amp; Interconnected Industries)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科目中文名稱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科目代碼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必選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學分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時數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開課學期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科目英文名稱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備</w:t>
            </w:r>
            <w:r w:rsidRPr="00716ED9">
              <w:rPr>
                <w:rFonts w:hint="eastAsia"/>
                <w:sz w:val="23"/>
                <w:szCs w:val="23"/>
              </w:rPr>
              <w:t xml:space="preserve"> 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註</w:t>
            </w:r>
            <w:proofErr w:type="gramEnd"/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兒童文化導論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540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Introduction to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Culture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兒童電影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541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Film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童年影像閱讀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542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Image of Childhood in Visual Arts </w:t>
            </w:r>
            <w:r w:rsidRPr="00716ED9">
              <w:rPr>
                <w:rFonts w:hint="eastAsia"/>
                <w:sz w:val="23"/>
                <w:szCs w:val="23"/>
              </w:rPr>
              <w:lastRenderedPageBreak/>
              <w:t>and Media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lastRenderedPageBreak/>
              <w:t>文學中的童年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546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43" w:left="-103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Childhood in Literature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兒童劇場製作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3C315C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548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Theater Production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710527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710527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兒童文學與教育推廣專題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710527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549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710527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710527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710527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710527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710527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>Seminar on</w:t>
            </w:r>
            <w:r w:rsidRPr="00716ED9">
              <w:rPr>
                <w:rFonts w:hint="eastAsia"/>
                <w:sz w:val="23"/>
                <w:szCs w:val="23"/>
              </w:rPr>
              <w:t xml:space="preserve">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Literature and Extension Education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710527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童書編輯與出版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644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C725BE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Editing and Production of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Books</w:t>
            </w:r>
          </w:p>
        </w:tc>
        <w:tc>
          <w:tcPr>
            <w:tcW w:w="1501" w:type="dxa"/>
            <w:shd w:val="clear" w:color="auto" w:fill="auto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多元文化理論與兒童文學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643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Multiculturalism and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Literature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兒童文化產業導論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645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D84A84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Introduction to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Cultural Industry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兒童影像紀錄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647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sz w:val="23"/>
                <w:szCs w:val="23"/>
              </w:rPr>
              <w:t>C</w:t>
            </w:r>
            <w:r w:rsidRPr="00716ED9">
              <w:rPr>
                <w:rFonts w:hint="eastAsia"/>
                <w:sz w:val="23"/>
                <w:szCs w:val="23"/>
              </w:rPr>
              <w:t>hild Image and R</w:t>
            </w:r>
            <w:r w:rsidRPr="00716ED9">
              <w:rPr>
                <w:sz w:val="23"/>
                <w:szCs w:val="23"/>
              </w:rPr>
              <w:t>e</w:t>
            </w:r>
            <w:r w:rsidRPr="00716ED9">
              <w:rPr>
                <w:rFonts w:hint="eastAsia"/>
                <w:sz w:val="23"/>
                <w:szCs w:val="23"/>
              </w:rPr>
              <w:t xml:space="preserve">cord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proofErr w:type="gramStart"/>
            <w:r w:rsidRPr="00716ED9">
              <w:rPr>
                <w:rFonts w:hint="eastAsia"/>
                <w:sz w:val="23"/>
                <w:szCs w:val="23"/>
              </w:rPr>
              <w:t>故事說演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HGC3E689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Storytelling and Pe</w:t>
            </w:r>
            <w:r w:rsidRPr="00716ED9">
              <w:rPr>
                <w:sz w:val="23"/>
                <w:szCs w:val="23"/>
              </w:rPr>
              <w:t>rformance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閱讀的理論與實務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HGC3E691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Reading: Theory and </w:t>
            </w:r>
            <w:r w:rsidRPr="00716ED9">
              <w:rPr>
                <w:rFonts w:hint="eastAsia"/>
                <w:sz w:val="22"/>
                <w:szCs w:val="22"/>
              </w:rPr>
              <w:t>Practice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日本兒童文化產業探究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HGC3E692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Japanese Industry of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Culture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日本兒童文化產業探究Ⅱ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HGC3E693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Japanese Industry of Children</w:t>
            </w:r>
            <w:proofErr w:type="gramStart"/>
            <w:r w:rsidRPr="00716ED9">
              <w:rPr>
                <w:sz w:val="23"/>
                <w:szCs w:val="23"/>
              </w:rPr>
              <w:t>’</w:t>
            </w:r>
            <w:proofErr w:type="gramEnd"/>
            <w:r w:rsidRPr="00716ED9">
              <w:rPr>
                <w:rFonts w:hint="eastAsia"/>
                <w:sz w:val="23"/>
                <w:szCs w:val="23"/>
              </w:rPr>
              <w:t xml:space="preserve">s Culture </w:t>
            </w:r>
            <w:r w:rsidRPr="00716ED9">
              <w:rPr>
                <w:rFonts w:hint="eastAsia"/>
                <w:sz w:val="23"/>
                <w:szCs w:val="23"/>
              </w:rPr>
              <w:t>Ⅱ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兒童文化產業研究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646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8F2D34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Study of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Cultural Industry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兒童文化研究專題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648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2"/>
                <w:szCs w:val="22"/>
              </w:rPr>
              <w:t xml:space="preserve">Seminar on </w:t>
            </w:r>
            <w:r w:rsidRPr="00716ED9">
              <w:rPr>
                <w:rFonts w:hint="eastAsia"/>
                <w:sz w:val="23"/>
                <w:szCs w:val="23"/>
              </w:rPr>
              <w:t>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>s Cultural Studies</w:t>
            </w:r>
            <w:r w:rsidRPr="00716E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童年、文化與社會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649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sz w:val="23"/>
                <w:szCs w:val="23"/>
              </w:rPr>
              <w:t>C</w:t>
            </w:r>
            <w:r w:rsidRPr="00716ED9">
              <w:rPr>
                <w:rFonts w:hint="eastAsia"/>
                <w:sz w:val="23"/>
                <w:szCs w:val="23"/>
              </w:rPr>
              <w:t>hildhood, Culture, and Society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兒童人類學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650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 xml:space="preserve">Anthropology of Children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t>兒童文化產業實務實習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651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碩二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t>Children's Cultural Industry Practical Training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101</w:t>
            </w:r>
            <w:r w:rsidRPr="00716ED9">
              <w:rPr>
                <w:rFonts w:hint="eastAsia"/>
                <w:sz w:val="16"/>
                <w:szCs w:val="16"/>
              </w:rPr>
              <w:t>上新增</w:t>
            </w:r>
          </w:p>
        </w:tc>
      </w:tr>
      <w:tr w:rsidR="00716ED9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後殖民論述：歷史、議題、代表作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HGC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16ED9">
                <w:rPr>
                  <w:rFonts w:hint="eastAsia"/>
                  <w:sz w:val="23"/>
                  <w:szCs w:val="23"/>
                </w:rPr>
                <w:t>3C</w:t>
              </w:r>
            </w:smartTag>
            <w:r w:rsidRPr="00716ED9">
              <w:rPr>
                <w:rFonts w:hint="eastAsia"/>
                <w:sz w:val="23"/>
                <w:szCs w:val="23"/>
              </w:rPr>
              <w:t>652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</w:t>
            </w:r>
            <w:proofErr w:type="gramStart"/>
            <w:r w:rsidRPr="00716ED9">
              <w:rPr>
                <w:rFonts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1A24C8">
            <w:pPr>
              <w:ind w:leftChars="-32" w:left="-77" w:rightChars="-35" w:right="-84"/>
              <w:rPr>
                <w:sz w:val="23"/>
                <w:szCs w:val="23"/>
              </w:rPr>
            </w:pPr>
            <w:r w:rsidRPr="00716ED9">
              <w:t xml:space="preserve">Postcolonial Discourse: History, Issues, </w:t>
            </w:r>
            <w:proofErr w:type="spellStart"/>
            <w:r w:rsidRPr="00716ED9">
              <w:t>Theoris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1A24C8">
            <w:pPr>
              <w:snapToGrid w:val="0"/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101</w:t>
            </w:r>
            <w:r w:rsidRPr="00716ED9">
              <w:rPr>
                <w:rFonts w:hint="eastAsia"/>
                <w:sz w:val="16"/>
                <w:szCs w:val="16"/>
              </w:rPr>
              <w:t>下新增</w:t>
            </w:r>
          </w:p>
        </w:tc>
      </w:tr>
      <w:tr w:rsidR="00BF257B" w:rsidRPr="00716ED9" w:rsidTr="001A24C8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兒童文化研究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</w:pPr>
            <w:r w:rsidRPr="00716ED9">
              <w:rPr>
                <w:rFonts w:hint="eastAsia"/>
              </w:rPr>
              <w:t>HGC3C743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選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博二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rightChars="-35" w:right="-84"/>
              <w:rPr>
                <w:sz w:val="23"/>
                <w:szCs w:val="23"/>
              </w:rPr>
            </w:pPr>
            <w:r w:rsidRPr="00716ED9">
              <w:rPr>
                <w:rFonts w:hint="eastAsia"/>
                <w:sz w:val="23"/>
                <w:szCs w:val="23"/>
              </w:rPr>
              <w:t>Seminar on Children</w:t>
            </w:r>
            <w:r w:rsidRPr="00716ED9">
              <w:rPr>
                <w:sz w:val="23"/>
                <w:szCs w:val="23"/>
              </w:rPr>
              <w:t>’</w:t>
            </w:r>
            <w:r w:rsidRPr="00716ED9">
              <w:rPr>
                <w:rFonts w:hint="eastAsia"/>
                <w:sz w:val="23"/>
                <w:szCs w:val="23"/>
              </w:rPr>
              <w:t xml:space="preserve">s Culture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F257B" w:rsidRPr="00716ED9" w:rsidRDefault="00BF257B" w:rsidP="00EC36D0">
            <w:pPr>
              <w:ind w:leftChars="-32" w:left="-77" w:rightChars="-35" w:right="-84"/>
              <w:jc w:val="both"/>
              <w:rPr>
                <w:sz w:val="16"/>
                <w:szCs w:val="16"/>
              </w:rPr>
            </w:pPr>
            <w:r w:rsidRPr="00716ED9">
              <w:rPr>
                <w:rFonts w:hint="eastAsia"/>
                <w:sz w:val="16"/>
                <w:szCs w:val="16"/>
              </w:rPr>
              <w:t>102</w:t>
            </w:r>
            <w:r w:rsidRPr="00716ED9">
              <w:rPr>
                <w:rFonts w:hint="eastAsia"/>
                <w:sz w:val="16"/>
                <w:szCs w:val="16"/>
              </w:rPr>
              <w:t>新增</w:t>
            </w:r>
          </w:p>
        </w:tc>
      </w:tr>
    </w:tbl>
    <w:p w:rsidR="00B703AA" w:rsidRPr="00716ED9" w:rsidRDefault="00B703AA" w:rsidP="00B47279"/>
    <w:sectPr w:rsidR="00B703AA" w:rsidRPr="00716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0D" w:rsidRDefault="00A6290D" w:rsidP="006548F0">
      <w:r>
        <w:separator/>
      </w:r>
    </w:p>
  </w:endnote>
  <w:endnote w:type="continuationSeparator" w:id="0">
    <w:p w:rsidR="00A6290D" w:rsidRDefault="00A6290D" w:rsidP="0065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0D" w:rsidRDefault="00A6290D" w:rsidP="006548F0">
      <w:r>
        <w:separator/>
      </w:r>
    </w:p>
  </w:footnote>
  <w:footnote w:type="continuationSeparator" w:id="0">
    <w:p w:rsidR="00A6290D" w:rsidRDefault="00A6290D" w:rsidP="0065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806"/>
    <w:multiLevelType w:val="hybridMultilevel"/>
    <w:tmpl w:val="A43C01B0"/>
    <w:lvl w:ilvl="0" w:tplc="8A7EA0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99221A6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3F9271F"/>
    <w:multiLevelType w:val="hybridMultilevel"/>
    <w:tmpl w:val="0F8E010C"/>
    <w:lvl w:ilvl="0" w:tplc="CAB05A9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417C6607"/>
    <w:multiLevelType w:val="hybridMultilevel"/>
    <w:tmpl w:val="A9C805C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99F65B4"/>
    <w:multiLevelType w:val="multilevel"/>
    <w:tmpl w:val="F888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F3188"/>
    <w:multiLevelType w:val="multilevel"/>
    <w:tmpl w:val="FAA4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3AA"/>
    <w:rsid w:val="00006B28"/>
    <w:rsid w:val="00007306"/>
    <w:rsid w:val="00025032"/>
    <w:rsid w:val="00043DCF"/>
    <w:rsid w:val="000572E8"/>
    <w:rsid w:val="00074133"/>
    <w:rsid w:val="0007442D"/>
    <w:rsid w:val="00077065"/>
    <w:rsid w:val="00080BC9"/>
    <w:rsid w:val="000868EF"/>
    <w:rsid w:val="00093B5A"/>
    <w:rsid w:val="000A3CC8"/>
    <w:rsid w:val="000A4816"/>
    <w:rsid w:val="000A6968"/>
    <w:rsid w:val="000A6D29"/>
    <w:rsid w:val="000B6597"/>
    <w:rsid w:val="000B7222"/>
    <w:rsid w:val="000C0359"/>
    <w:rsid w:val="000C2E29"/>
    <w:rsid w:val="000C54CE"/>
    <w:rsid w:val="000C5B57"/>
    <w:rsid w:val="000C5CCD"/>
    <w:rsid w:val="000D53B6"/>
    <w:rsid w:val="000D755E"/>
    <w:rsid w:val="000E1519"/>
    <w:rsid w:val="000F0C86"/>
    <w:rsid w:val="000F1D2D"/>
    <w:rsid w:val="001009FE"/>
    <w:rsid w:val="001019A6"/>
    <w:rsid w:val="00103196"/>
    <w:rsid w:val="00104581"/>
    <w:rsid w:val="00107666"/>
    <w:rsid w:val="00110428"/>
    <w:rsid w:val="00116080"/>
    <w:rsid w:val="00127AD8"/>
    <w:rsid w:val="00146AC9"/>
    <w:rsid w:val="00147D6B"/>
    <w:rsid w:val="00153879"/>
    <w:rsid w:val="001547FC"/>
    <w:rsid w:val="001567F8"/>
    <w:rsid w:val="00177621"/>
    <w:rsid w:val="00195270"/>
    <w:rsid w:val="001A24C8"/>
    <w:rsid w:val="001A3E13"/>
    <w:rsid w:val="001A5528"/>
    <w:rsid w:val="001B4A8B"/>
    <w:rsid w:val="001B521B"/>
    <w:rsid w:val="001C01A6"/>
    <w:rsid w:val="001D087E"/>
    <w:rsid w:val="001D33F5"/>
    <w:rsid w:val="001E2085"/>
    <w:rsid w:val="001E561D"/>
    <w:rsid w:val="001F150C"/>
    <w:rsid w:val="001F3582"/>
    <w:rsid w:val="001F6304"/>
    <w:rsid w:val="00203031"/>
    <w:rsid w:val="002071C3"/>
    <w:rsid w:val="00211409"/>
    <w:rsid w:val="0021231A"/>
    <w:rsid w:val="002255CC"/>
    <w:rsid w:val="00236E2E"/>
    <w:rsid w:val="00237C5D"/>
    <w:rsid w:val="00241118"/>
    <w:rsid w:val="0024188B"/>
    <w:rsid w:val="00252734"/>
    <w:rsid w:val="00253BE4"/>
    <w:rsid w:val="00261CA5"/>
    <w:rsid w:val="002621C0"/>
    <w:rsid w:val="00264AB9"/>
    <w:rsid w:val="00283852"/>
    <w:rsid w:val="0029605F"/>
    <w:rsid w:val="00296C43"/>
    <w:rsid w:val="002A2077"/>
    <w:rsid w:val="002A7719"/>
    <w:rsid w:val="002B33E5"/>
    <w:rsid w:val="002B455B"/>
    <w:rsid w:val="002C32B4"/>
    <w:rsid w:val="002C7FB8"/>
    <w:rsid w:val="0030347C"/>
    <w:rsid w:val="00323850"/>
    <w:rsid w:val="00324E16"/>
    <w:rsid w:val="00325EC2"/>
    <w:rsid w:val="00340CAC"/>
    <w:rsid w:val="00342289"/>
    <w:rsid w:val="00342996"/>
    <w:rsid w:val="00351152"/>
    <w:rsid w:val="00366778"/>
    <w:rsid w:val="0037594E"/>
    <w:rsid w:val="00390F15"/>
    <w:rsid w:val="003912B5"/>
    <w:rsid w:val="0039348E"/>
    <w:rsid w:val="003A44DE"/>
    <w:rsid w:val="003B2648"/>
    <w:rsid w:val="003B787E"/>
    <w:rsid w:val="003C2D6E"/>
    <w:rsid w:val="003C315C"/>
    <w:rsid w:val="003C3DB5"/>
    <w:rsid w:val="003E17A9"/>
    <w:rsid w:val="003F7E7F"/>
    <w:rsid w:val="00401EE8"/>
    <w:rsid w:val="00406632"/>
    <w:rsid w:val="00413116"/>
    <w:rsid w:val="00426D22"/>
    <w:rsid w:val="00441697"/>
    <w:rsid w:val="0044796C"/>
    <w:rsid w:val="00450735"/>
    <w:rsid w:val="004543E4"/>
    <w:rsid w:val="00463EA6"/>
    <w:rsid w:val="00496592"/>
    <w:rsid w:val="004A046C"/>
    <w:rsid w:val="004B0408"/>
    <w:rsid w:val="004D0409"/>
    <w:rsid w:val="004D5B78"/>
    <w:rsid w:val="004D683E"/>
    <w:rsid w:val="004E3F3A"/>
    <w:rsid w:val="00516E89"/>
    <w:rsid w:val="005219FD"/>
    <w:rsid w:val="00525ACE"/>
    <w:rsid w:val="00542DA2"/>
    <w:rsid w:val="00546D9F"/>
    <w:rsid w:val="00550551"/>
    <w:rsid w:val="00557C66"/>
    <w:rsid w:val="00560DAE"/>
    <w:rsid w:val="005665ED"/>
    <w:rsid w:val="00567B44"/>
    <w:rsid w:val="00570115"/>
    <w:rsid w:val="0057693F"/>
    <w:rsid w:val="00577F74"/>
    <w:rsid w:val="005B17BC"/>
    <w:rsid w:val="005B3E9A"/>
    <w:rsid w:val="005C1BF1"/>
    <w:rsid w:val="005D0DA2"/>
    <w:rsid w:val="005F5409"/>
    <w:rsid w:val="005F72CA"/>
    <w:rsid w:val="0061213F"/>
    <w:rsid w:val="00612E77"/>
    <w:rsid w:val="00613210"/>
    <w:rsid w:val="00617B81"/>
    <w:rsid w:val="0063140E"/>
    <w:rsid w:val="00631C39"/>
    <w:rsid w:val="006372F9"/>
    <w:rsid w:val="006408F7"/>
    <w:rsid w:val="00652D75"/>
    <w:rsid w:val="006548F0"/>
    <w:rsid w:val="00656409"/>
    <w:rsid w:val="00656817"/>
    <w:rsid w:val="00656F03"/>
    <w:rsid w:val="0069519D"/>
    <w:rsid w:val="00695E05"/>
    <w:rsid w:val="006A443C"/>
    <w:rsid w:val="006A46A7"/>
    <w:rsid w:val="006C61E9"/>
    <w:rsid w:val="006C7A0C"/>
    <w:rsid w:val="006C7FBD"/>
    <w:rsid w:val="006D77DD"/>
    <w:rsid w:val="006D786C"/>
    <w:rsid w:val="006E0DD8"/>
    <w:rsid w:val="006E105C"/>
    <w:rsid w:val="006F778D"/>
    <w:rsid w:val="00710527"/>
    <w:rsid w:val="00715A92"/>
    <w:rsid w:val="00716ED9"/>
    <w:rsid w:val="00722988"/>
    <w:rsid w:val="00722DF5"/>
    <w:rsid w:val="00727B8B"/>
    <w:rsid w:val="00732128"/>
    <w:rsid w:val="00741BDB"/>
    <w:rsid w:val="00754388"/>
    <w:rsid w:val="00762B55"/>
    <w:rsid w:val="0076333E"/>
    <w:rsid w:val="00782488"/>
    <w:rsid w:val="007A4ECF"/>
    <w:rsid w:val="007A6A7B"/>
    <w:rsid w:val="007C4DF5"/>
    <w:rsid w:val="007C5A4B"/>
    <w:rsid w:val="007D3520"/>
    <w:rsid w:val="007D3B80"/>
    <w:rsid w:val="007D5BD5"/>
    <w:rsid w:val="007D6678"/>
    <w:rsid w:val="007D7944"/>
    <w:rsid w:val="007F300B"/>
    <w:rsid w:val="008004CC"/>
    <w:rsid w:val="00802D45"/>
    <w:rsid w:val="0080668B"/>
    <w:rsid w:val="00822335"/>
    <w:rsid w:val="00825A23"/>
    <w:rsid w:val="008266CE"/>
    <w:rsid w:val="00845F6A"/>
    <w:rsid w:val="00847B2A"/>
    <w:rsid w:val="00887F5E"/>
    <w:rsid w:val="00890E9F"/>
    <w:rsid w:val="008A0600"/>
    <w:rsid w:val="008A06A2"/>
    <w:rsid w:val="008A2438"/>
    <w:rsid w:val="008B0118"/>
    <w:rsid w:val="008B1D95"/>
    <w:rsid w:val="008C3F92"/>
    <w:rsid w:val="008E226E"/>
    <w:rsid w:val="008F2D34"/>
    <w:rsid w:val="00907AA4"/>
    <w:rsid w:val="00917195"/>
    <w:rsid w:val="00920C9A"/>
    <w:rsid w:val="009217BC"/>
    <w:rsid w:val="00924722"/>
    <w:rsid w:val="0093212F"/>
    <w:rsid w:val="00934B5F"/>
    <w:rsid w:val="00940C93"/>
    <w:rsid w:val="009452A3"/>
    <w:rsid w:val="009469D4"/>
    <w:rsid w:val="0095238A"/>
    <w:rsid w:val="00960F81"/>
    <w:rsid w:val="00962FF8"/>
    <w:rsid w:val="00963D47"/>
    <w:rsid w:val="0096497A"/>
    <w:rsid w:val="0096512F"/>
    <w:rsid w:val="00971EF0"/>
    <w:rsid w:val="00975028"/>
    <w:rsid w:val="00990C74"/>
    <w:rsid w:val="0099243D"/>
    <w:rsid w:val="009B583F"/>
    <w:rsid w:val="009B6975"/>
    <w:rsid w:val="009D0218"/>
    <w:rsid w:val="009D67A8"/>
    <w:rsid w:val="00A031EB"/>
    <w:rsid w:val="00A06851"/>
    <w:rsid w:val="00A12346"/>
    <w:rsid w:val="00A25D35"/>
    <w:rsid w:val="00A34722"/>
    <w:rsid w:val="00A356CE"/>
    <w:rsid w:val="00A36836"/>
    <w:rsid w:val="00A36932"/>
    <w:rsid w:val="00A556B4"/>
    <w:rsid w:val="00A57F45"/>
    <w:rsid w:val="00A626D1"/>
    <w:rsid w:val="00A6290D"/>
    <w:rsid w:val="00A707BC"/>
    <w:rsid w:val="00A82D60"/>
    <w:rsid w:val="00A839AA"/>
    <w:rsid w:val="00A8494C"/>
    <w:rsid w:val="00A877F0"/>
    <w:rsid w:val="00A923EB"/>
    <w:rsid w:val="00A96957"/>
    <w:rsid w:val="00A97845"/>
    <w:rsid w:val="00AA0AA5"/>
    <w:rsid w:val="00AA5044"/>
    <w:rsid w:val="00AA6EA9"/>
    <w:rsid w:val="00AB1E37"/>
    <w:rsid w:val="00AB7CE5"/>
    <w:rsid w:val="00AC212D"/>
    <w:rsid w:val="00AC68F3"/>
    <w:rsid w:val="00AD76B8"/>
    <w:rsid w:val="00B11397"/>
    <w:rsid w:val="00B11E97"/>
    <w:rsid w:val="00B25F21"/>
    <w:rsid w:val="00B352CE"/>
    <w:rsid w:val="00B36471"/>
    <w:rsid w:val="00B42D5E"/>
    <w:rsid w:val="00B46CB5"/>
    <w:rsid w:val="00B47279"/>
    <w:rsid w:val="00B504EA"/>
    <w:rsid w:val="00B54406"/>
    <w:rsid w:val="00B54AD9"/>
    <w:rsid w:val="00B703AA"/>
    <w:rsid w:val="00B7163B"/>
    <w:rsid w:val="00B75C41"/>
    <w:rsid w:val="00B7744C"/>
    <w:rsid w:val="00B81749"/>
    <w:rsid w:val="00B83C4C"/>
    <w:rsid w:val="00B86CAC"/>
    <w:rsid w:val="00BB4F89"/>
    <w:rsid w:val="00BC46B5"/>
    <w:rsid w:val="00BC49EB"/>
    <w:rsid w:val="00BC6678"/>
    <w:rsid w:val="00BD15FE"/>
    <w:rsid w:val="00BD40F3"/>
    <w:rsid w:val="00BD44B8"/>
    <w:rsid w:val="00BD70BB"/>
    <w:rsid w:val="00BF1AC7"/>
    <w:rsid w:val="00BF257B"/>
    <w:rsid w:val="00BF619D"/>
    <w:rsid w:val="00C1324E"/>
    <w:rsid w:val="00C14040"/>
    <w:rsid w:val="00C15B9C"/>
    <w:rsid w:val="00C20B28"/>
    <w:rsid w:val="00C45B93"/>
    <w:rsid w:val="00C64511"/>
    <w:rsid w:val="00C720E4"/>
    <w:rsid w:val="00C725BE"/>
    <w:rsid w:val="00C84E75"/>
    <w:rsid w:val="00C92144"/>
    <w:rsid w:val="00C95F6E"/>
    <w:rsid w:val="00CA2D77"/>
    <w:rsid w:val="00CA44C6"/>
    <w:rsid w:val="00CA45F2"/>
    <w:rsid w:val="00CB5E20"/>
    <w:rsid w:val="00CC0845"/>
    <w:rsid w:val="00CC5D8E"/>
    <w:rsid w:val="00CC647F"/>
    <w:rsid w:val="00CE6D5E"/>
    <w:rsid w:val="00CF2FD2"/>
    <w:rsid w:val="00CF561C"/>
    <w:rsid w:val="00CF5DE9"/>
    <w:rsid w:val="00D045CB"/>
    <w:rsid w:val="00D10737"/>
    <w:rsid w:val="00D139A0"/>
    <w:rsid w:val="00D24EBA"/>
    <w:rsid w:val="00D261EE"/>
    <w:rsid w:val="00D41DC4"/>
    <w:rsid w:val="00D532FA"/>
    <w:rsid w:val="00D54990"/>
    <w:rsid w:val="00D56E0C"/>
    <w:rsid w:val="00D6221F"/>
    <w:rsid w:val="00D6222D"/>
    <w:rsid w:val="00D63B4A"/>
    <w:rsid w:val="00D7632B"/>
    <w:rsid w:val="00D84A84"/>
    <w:rsid w:val="00D8745C"/>
    <w:rsid w:val="00D87AA2"/>
    <w:rsid w:val="00D92AE9"/>
    <w:rsid w:val="00D96E7F"/>
    <w:rsid w:val="00DA1E3A"/>
    <w:rsid w:val="00DB1834"/>
    <w:rsid w:val="00DC0173"/>
    <w:rsid w:val="00DC24C6"/>
    <w:rsid w:val="00DC40DD"/>
    <w:rsid w:val="00DD1FE6"/>
    <w:rsid w:val="00DD7282"/>
    <w:rsid w:val="00E36089"/>
    <w:rsid w:val="00E368D7"/>
    <w:rsid w:val="00E37113"/>
    <w:rsid w:val="00E41EE8"/>
    <w:rsid w:val="00E439DE"/>
    <w:rsid w:val="00E5255A"/>
    <w:rsid w:val="00E64863"/>
    <w:rsid w:val="00E67521"/>
    <w:rsid w:val="00E67D32"/>
    <w:rsid w:val="00E67D82"/>
    <w:rsid w:val="00E728CE"/>
    <w:rsid w:val="00E81A0A"/>
    <w:rsid w:val="00E86801"/>
    <w:rsid w:val="00E91B8F"/>
    <w:rsid w:val="00EA4037"/>
    <w:rsid w:val="00EA7DA7"/>
    <w:rsid w:val="00EB146C"/>
    <w:rsid w:val="00EB163C"/>
    <w:rsid w:val="00EB1E13"/>
    <w:rsid w:val="00EC0B32"/>
    <w:rsid w:val="00EC2CA5"/>
    <w:rsid w:val="00EC6282"/>
    <w:rsid w:val="00ED3C9A"/>
    <w:rsid w:val="00EE01C9"/>
    <w:rsid w:val="00EE339A"/>
    <w:rsid w:val="00EE3DD1"/>
    <w:rsid w:val="00EE41FC"/>
    <w:rsid w:val="00EE568D"/>
    <w:rsid w:val="00EF080C"/>
    <w:rsid w:val="00EF18A4"/>
    <w:rsid w:val="00EF5CC8"/>
    <w:rsid w:val="00EF7AAB"/>
    <w:rsid w:val="00F012AB"/>
    <w:rsid w:val="00F0330B"/>
    <w:rsid w:val="00F035EA"/>
    <w:rsid w:val="00F15919"/>
    <w:rsid w:val="00F267AD"/>
    <w:rsid w:val="00F3232B"/>
    <w:rsid w:val="00F359DE"/>
    <w:rsid w:val="00F4238D"/>
    <w:rsid w:val="00F42B61"/>
    <w:rsid w:val="00F43776"/>
    <w:rsid w:val="00F5369A"/>
    <w:rsid w:val="00F54307"/>
    <w:rsid w:val="00F57111"/>
    <w:rsid w:val="00F8115B"/>
    <w:rsid w:val="00F8505E"/>
    <w:rsid w:val="00F93737"/>
    <w:rsid w:val="00F94DE4"/>
    <w:rsid w:val="00F963C0"/>
    <w:rsid w:val="00F967AC"/>
    <w:rsid w:val="00FA0020"/>
    <w:rsid w:val="00FA4E88"/>
    <w:rsid w:val="00FB034A"/>
    <w:rsid w:val="00FB06AC"/>
    <w:rsid w:val="00FB2006"/>
    <w:rsid w:val="00FB30E6"/>
    <w:rsid w:val="00FB36D7"/>
    <w:rsid w:val="00FB3919"/>
    <w:rsid w:val="00FB778B"/>
    <w:rsid w:val="00FC1FAE"/>
    <w:rsid w:val="00FD0A28"/>
    <w:rsid w:val="00FD30A1"/>
    <w:rsid w:val="00FD389E"/>
    <w:rsid w:val="00FD64AF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703AA"/>
    <w:rPr>
      <w:rFonts w:eastAsia="新細明體"/>
      <w:kern w:val="2"/>
      <w:lang w:val="en-US" w:eastAsia="zh-TW" w:bidi="ar-SA"/>
    </w:rPr>
  </w:style>
  <w:style w:type="table" w:styleId="a5">
    <w:name w:val="Table Grid"/>
    <w:basedOn w:val="a1"/>
    <w:rsid w:val="00CC08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C0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CC0845"/>
    <w:rPr>
      <w:rFonts w:ascii="Arial" w:hAnsi="Arial"/>
      <w:sz w:val="18"/>
      <w:szCs w:val="18"/>
    </w:rPr>
  </w:style>
  <w:style w:type="paragraph" w:styleId="a8">
    <w:name w:val="Plain Text"/>
    <w:basedOn w:val="a"/>
    <w:rsid w:val="00CC0845"/>
    <w:rPr>
      <w:rFonts w:ascii="細明體" w:eastAsia="細明體" w:hAnsi="Courier New"/>
      <w:szCs w:val="20"/>
    </w:rPr>
  </w:style>
  <w:style w:type="paragraph" w:styleId="a9">
    <w:name w:val="Block Text"/>
    <w:basedOn w:val="a"/>
    <w:rsid w:val="00CC0845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paragraph" w:customStyle="1" w:styleId="font0">
    <w:name w:val="font0"/>
    <w:basedOn w:val="a"/>
    <w:rsid w:val="00CC0845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styleId="aa">
    <w:name w:val="page number"/>
    <w:basedOn w:val="a0"/>
    <w:rsid w:val="00D261EE"/>
  </w:style>
  <w:style w:type="paragraph" w:customStyle="1" w:styleId="interpret1">
    <w:name w:val="interpret1"/>
    <w:basedOn w:val="a"/>
    <w:rsid w:val="00612E7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434328055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544759041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6838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8273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65615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5025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760714780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75774801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2419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9874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1808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49045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8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5356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135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4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1079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048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1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1055</Words>
  <Characters>6020</Characters>
  <Application>Microsoft Office Word</Application>
  <DocSecurity>0</DocSecurity>
  <Lines>50</Lines>
  <Paragraphs>14</Paragraphs>
  <ScaleCrop>false</ScaleCrop>
  <Company>CMT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議案九、修訂「人文學院98學年度課程架構綱要」，請  核備</dc:title>
  <dc:creator>admin</dc:creator>
  <cp:lastModifiedBy>user</cp:lastModifiedBy>
  <cp:revision>4</cp:revision>
  <cp:lastPrinted>2011-03-24T02:57:00Z</cp:lastPrinted>
  <dcterms:created xsi:type="dcterms:W3CDTF">2014-04-10T02:02:00Z</dcterms:created>
  <dcterms:modified xsi:type="dcterms:W3CDTF">2015-11-20T07:11:00Z</dcterms:modified>
</cp:coreProperties>
</file>