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2A" w:rsidRPr="003E3045" w:rsidRDefault="0082552A" w:rsidP="0082552A">
      <w:pPr>
        <w:snapToGrid w:val="0"/>
        <w:ind w:leftChars="35" w:left="852" w:hangingChars="274" w:hanging="768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Toc234663945"/>
      <w:r w:rsidRPr="003E3045">
        <w:rPr>
          <w:rFonts w:ascii="標楷體" w:eastAsia="標楷體" w:hAnsi="標楷體" w:hint="eastAsia"/>
          <w:b/>
          <w:bCs/>
          <w:sz w:val="28"/>
          <w:szCs w:val="28"/>
        </w:rPr>
        <w:t xml:space="preserve">國立臺東大學　</w:t>
      </w:r>
      <w:r w:rsidRPr="003E3045"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3E3045">
        <w:rPr>
          <w:rFonts w:ascii="標楷體" w:eastAsia="標楷體" w:hAnsi="標楷體" w:hint="eastAsia"/>
          <w:b/>
          <w:bCs/>
          <w:sz w:val="28"/>
          <w:szCs w:val="28"/>
        </w:rPr>
        <w:t>學年度　課程綱要</w:t>
      </w:r>
    </w:p>
    <w:p w:rsidR="0082552A" w:rsidRPr="003E3045" w:rsidRDefault="0082552A" w:rsidP="0082552A">
      <w:pPr>
        <w:snapToGrid w:val="0"/>
        <w:ind w:leftChars="35" w:left="852" w:hangingChars="274" w:hanging="768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E3045">
        <w:rPr>
          <w:rFonts w:ascii="標楷體" w:eastAsia="標楷體" w:hAnsi="標楷體" w:hint="eastAsia"/>
          <w:b/>
          <w:bCs/>
          <w:sz w:val="28"/>
          <w:szCs w:val="28"/>
        </w:rPr>
        <w:t>師範學院　教育學系　課程與教學碩士在職專班(暑期班)</w:t>
      </w:r>
      <w:bookmarkEnd w:id="0"/>
    </w:p>
    <w:p w:rsidR="0082552A" w:rsidRPr="003E3045" w:rsidRDefault="0082552A" w:rsidP="0082552A">
      <w:pPr>
        <w:adjustRightInd w:val="0"/>
        <w:snapToGrid w:val="0"/>
        <w:jc w:val="right"/>
        <w:textAlignment w:val="baseline"/>
        <w:rPr>
          <w:rFonts w:ascii="標楷體" w:eastAsia="標楷體" w:hAnsi="標楷體"/>
          <w:bCs/>
          <w:sz w:val="22"/>
          <w:szCs w:val="20"/>
        </w:rPr>
      </w:pPr>
      <w:bookmarkStart w:id="1" w:name="_Toc173206924"/>
      <w:r w:rsidRPr="003E3045">
        <w:rPr>
          <w:rFonts w:ascii="標楷體" w:eastAsia="標楷體" w:hAnsi="標楷體" w:hint="eastAsia"/>
          <w:sz w:val="18"/>
          <w:szCs w:val="20"/>
        </w:rPr>
        <w:t>106學年度第2學期第1次系課程會議(1070328)</w:t>
      </w:r>
    </w:p>
    <w:p w:rsidR="0082552A" w:rsidRDefault="0082552A" w:rsidP="0082552A">
      <w:pPr>
        <w:adjustRightInd w:val="0"/>
        <w:snapToGrid w:val="0"/>
        <w:jc w:val="right"/>
        <w:textAlignment w:val="baseline"/>
        <w:rPr>
          <w:rFonts w:ascii="標楷體" w:eastAsia="標楷體" w:hAnsi="標楷體"/>
          <w:bCs/>
          <w:sz w:val="18"/>
          <w:szCs w:val="20"/>
        </w:rPr>
      </w:pPr>
      <w:r w:rsidRPr="004C23DF">
        <w:rPr>
          <w:rFonts w:ascii="標楷體" w:eastAsia="標楷體" w:hAnsi="標楷體" w:hint="eastAsia"/>
          <w:bCs/>
          <w:sz w:val="18"/>
          <w:szCs w:val="20"/>
        </w:rPr>
        <w:t>106學年度第2學期第3次院課程會議通過(1070531)</w:t>
      </w:r>
    </w:p>
    <w:p w:rsidR="00CC5EFD" w:rsidRPr="003E3045" w:rsidRDefault="00CC5EFD" w:rsidP="0082552A">
      <w:pPr>
        <w:adjustRightInd w:val="0"/>
        <w:snapToGrid w:val="0"/>
        <w:jc w:val="right"/>
        <w:textAlignment w:val="baseline"/>
        <w:rPr>
          <w:rFonts w:ascii="標楷體" w:eastAsia="標楷體" w:hAnsi="標楷體"/>
          <w:bCs/>
          <w:sz w:val="22"/>
          <w:szCs w:val="20"/>
        </w:rPr>
      </w:pPr>
      <w:r w:rsidRPr="00C92241">
        <w:rPr>
          <w:rFonts w:ascii="標楷體" w:eastAsia="標楷體" w:hAnsi="標楷體" w:hint="eastAsia"/>
          <w:sz w:val="18"/>
          <w:szCs w:val="20"/>
        </w:rPr>
        <w:t>106學年度第2學期第3次校課程會議通過</w:t>
      </w:r>
      <w:r>
        <w:rPr>
          <w:rFonts w:ascii="標楷體" w:eastAsia="標楷體" w:hAnsi="標楷體" w:hint="eastAsia"/>
          <w:sz w:val="18"/>
          <w:szCs w:val="20"/>
        </w:rPr>
        <w:t>(10706</w:t>
      </w:r>
      <w:r w:rsidRPr="00C92241">
        <w:rPr>
          <w:rFonts w:ascii="標楷體" w:eastAsia="標楷體" w:hAnsi="標楷體" w:hint="eastAsia"/>
          <w:sz w:val="18"/>
          <w:szCs w:val="20"/>
        </w:rPr>
        <w:t>07)</w:t>
      </w:r>
      <w:bookmarkStart w:id="2" w:name="_GoBack"/>
      <w:bookmarkEnd w:id="2"/>
    </w:p>
    <w:p w:rsidR="0082552A" w:rsidRPr="003E3045" w:rsidRDefault="0082552A" w:rsidP="0082552A">
      <w:pPr>
        <w:spacing w:beforeLines="50" w:before="180" w:afterLines="50" w:after="180"/>
        <w:rPr>
          <w:rFonts w:ascii="標楷體" w:eastAsia="標楷體" w:hAnsi="標楷體"/>
          <w:b/>
          <w:szCs w:val="28"/>
        </w:rPr>
      </w:pPr>
      <w:r w:rsidRPr="003E3045">
        <w:rPr>
          <w:rFonts w:ascii="標楷體" w:eastAsia="標楷體" w:hAnsi="標楷體" w:hint="eastAsia"/>
          <w:b/>
          <w:szCs w:val="28"/>
        </w:rPr>
        <w:t>一、宗旨</w:t>
      </w:r>
      <w:bookmarkEnd w:id="1"/>
    </w:p>
    <w:p w:rsidR="0082552A" w:rsidRPr="003E3045" w:rsidRDefault="0082552A" w:rsidP="0082552A">
      <w:pPr>
        <w:pStyle w:val="a7"/>
        <w:spacing w:before="72" w:after="72"/>
        <w:ind w:left="0" w:firstLineChars="0" w:firstLine="480"/>
        <w:rPr>
          <w:rFonts w:ascii="標楷體" w:hAnsi="標楷體" w:cstheme="minorBidi"/>
          <w:color w:val="auto"/>
          <w:kern w:val="2"/>
          <w:szCs w:val="28"/>
        </w:rPr>
      </w:pPr>
      <w:r w:rsidRPr="003E3045">
        <w:rPr>
          <w:rFonts w:ascii="標楷體" w:hAnsi="標楷體" w:cstheme="minorBidi" w:hint="eastAsia"/>
          <w:color w:val="auto"/>
          <w:kern w:val="2"/>
          <w:szCs w:val="28"/>
        </w:rPr>
        <w:t>台東大學教育學系課程與教學碩士班，乃基於學術研究及地區之需要而成立。</w:t>
      </w:r>
      <w:bookmarkStart w:id="3" w:name="_Toc20737933"/>
      <w:r w:rsidRPr="003E3045">
        <w:rPr>
          <w:rFonts w:ascii="標楷體" w:hAnsi="標楷體" w:cstheme="minorBidi" w:hint="eastAsia"/>
          <w:color w:val="auto"/>
          <w:kern w:val="2"/>
          <w:szCs w:val="28"/>
        </w:rPr>
        <w:t>為提升教育工作者在課程與教學上的專業能力，本所培育課程與教學理論研究及實務工作之人才，以落實教育改革的理想。</w:t>
      </w:r>
      <w:bookmarkEnd w:id="3"/>
      <w:r w:rsidRPr="003E3045">
        <w:rPr>
          <w:rFonts w:ascii="標楷體" w:hAnsi="標楷體" w:cstheme="minorBidi" w:hint="eastAsia"/>
          <w:color w:val="auto"/>
          <w:kern w:val="2"/>
          <w:szCs w:val="28"/>
        </w:rPr>
        <w:t>台灣東部地區的生態與文化均有別於西部，而這些特色會影響學校課程與教學之規畫與實施，因此進行多元文化的課程與教學，協助弱勢族群學生提升與競爭力，也是東台灣課程與教學改革的重點，本所希冀未來能建立具有特色，符合東台灣學校需要的課程與教學設計，落實多元文化社會中公平與正義的理想。</w:t>
      </w:r>
      <w:bookmarkStart w:id="4" w:name="_Toc103990118"/>
      <w:r w:rsidRPr="003E3045">
        <w:rPr>
          <w:rFonts w:ascii="標楷體" w:hAnsi="標楷體" w:cstheme="minorBidi" w:hint="eastAsia"/>
          <w:color w:val="auto"/>
          <w:kern w:val="2"/>
          <w:szCs w:val="28"/>
        </w:rPr>
        <w:t>具體宗旨如下：</w:t>
      </w:r>
    </w:p>
    <w:p w:rsidR="0082552A" w:rsidRPr="003E3045" w:rsidRDefault="0082552A" w:rsidP="0082552A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培育課程設計與教學策略之未來領袖人才。</w:t>
      </w:r>
    </w:p>
    <w:p w:rsidR="0082552A" w:rsidRPr="003E3045" w:rsidRDefault="0082552A" w:rsidP="0082552A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發展多元文化的課程與教學研究新思維。</w:t>
      </w:r>
    </w:p>
    <w:p w:rsidR="0082552A" w:rsidRPr="003E3045" w:rsidRDefault="0082552A" w:rsidP="0082552A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提昇教師課程與教學的專業素養。</w:t>
      </w:r>
    </w:p>
    <w:p w:rsidR="0082552A" w:rsidRPr="003E3045" w:rsidRDefault="0082552A" w:rsidP="0082552A">
      <w:pPr>
        <w:spacing w:beforeLines="50" w:before="180" w:afterLines="50" w:after="180"/>
        <w:rPr>
          <w:rFonts w:ascii="標楷體" w:eastAsia="標楷體" w:hAnsi="標楷體"/>
          <w:b/>
          <w:szCs w:val="28"/>
        </w:rPr>
      </w:pPr>
      <w:bookmarkStart w:id="5" w:name="_Toc173206925"/>
      <w:r w:rsidRPr="003E3045">
        <w:rPr>
          <w:rFonts w:ascii="標楷體" w:eastAsia="標楷體" w:hAnsi="標楷體"/>
          <w:b/>
          <w:szCs w:val="28"/>
        </w:rPr>
        <w:t xml:space="preserve"> </w:t>
      </w:r>
      <w:r w:rsidRPr="003E3045">
        <w:rPr>
          <w:rFonts w:ascii="標楷體" w:eastAsia="標楷體" w:hAnsi="標楷體" w:hint="eastAsia"/>
          <w:b/>
          <w:szCs w:val="28"/>
        </w:rPr>
        <w:t>二、發展方向與重點</w:t>
      </w:r>
      <w:bookmarkStart w:id="6" w:name="_Toc103990120"/>
      <w:bookmarkEnd w:id="4"/>
      <w:bookmarkEnd w:id="5"/>
    </w:p>
    <w:bookmarkEnd w:id="6"/>
    <w:p w:rsidR="0082552A" w:rsidRPr="003E3045" w:rsidRDefault="0082552A" w:rsidP="0082552A">
      <w:pPr>
        <w:pStyle w:val="a9"/>
        <w:snapToGrid w:val="0"/>
        <w:spacing w:before="180" w:after="180" w:line="300" w:lineRule="auto"/>
        <w:ind w:firstLineChars="200" w:firstLine="480"/>
        <w:jc w:val="both"/>
        <w:rPr>
          <w:rFonts w:ascii="標楷體" w:eastAsia="標楷體" w:hAnsi="標楷體" w:cstheme="minorBidi"/>
          <w:szCs w:val="28"/>
        </w:rPr>
      </w:pPr>
      <w:r w:rsidRPr="003E3045">
        <w:rPr>
          <w:rFonts w:ascii="標楷體" w:eastAsia="標楷體" w:hAnsi="標楷體" w:cstheme="minorBidi" w:hint="eastAsia"/>
          <w:szCs w:val="28"/>
        </w:rPr>
        <w:t>本所未來的發展方向與重點，包括下列五點：</w:t>
      </w:r>
    </w:p>
    <w:p w:rsidR="0082552A" w:rsidRPr="003E3045" w:rsidRDefault="0082552A" w:rsidP="0082552A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多元文化課程與教學：</w:t>
      </w:r>
    </w:p>
    <w:p w:rsidR="0082552A" w:rsidRPr="003E3045" w:rsidRDefault="0082552A" w:rsidP="0082552A">
      <w:pPr>
        <w:ind w:leftChars="200" w:left="480" w:firstLineChars="200" w:firstLine="480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台東地區擁有多元的族群及豐富的文化資產，是實現多元文化課程與教學的最佳場域。</w:t>
      </w:r>
    </w:p>
    <w:p w:rsidR="0082552A" w:rsidRPr="003E3045" w:rsidRDefault="0082552A" w:rsidP="0082552A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勢族群學生的學習診斷與補救教學：</w:t>
      </w:r>
    </w:p>
    <w:p w:rsidR="0082552A" w:rsidRPr="003E3045" w:rsidRDefault="0082552A" w:rsidP="0082552A">
      <w:pPr>
        <w:ind w:leftChars="400" w:left="960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台東距離台灣之政治經濟核心都會遙遠，學習機會與條件都居於弱勢地位。本所可透過研究，系統地瞭解弱勢學童的核心問題，並針對弱勢學童的特徵，發展可行的補救教學系統與模式，發展適當的教材、教學方法與評量方式等。</w:t>
      </w:r>
    </w:p>
    <w:p w:rsidR="0082552A" w:rsidRPr="003E3045" w:rsidRDefault="0082552A" w:rsidP="0082552A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各學習領域課程與教學研究的結合：</w:t>
      </w:r>
    </w:p>
    <w:p w:rsidR="0082552A" w:rsidRPr="003E3045" w:rsidRDefault="0082552A" w:rsidP="0082552A">
      <w:pPr>
        <w:ind w:leftChars="400" w:left="960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以教育系各學習領域之課程與教學研究專長師資，加上本校其他相關系所的師資及資源，未來將共同進行各學習領域的整合性課程與教學研究方案。</w:t>
      </w:r>
    </w:p>
    <w:p w:rsidR="0082552A" w:rsidRPr="003E3045" w:rsidRDefault="0082552A" w:rsidP="0082552A">
      <w:pPr>
        <w:numPr>
          <w:ilvl w:val="0"/>
          <w:numId w:val="2"/>
        </w:numPr>
        <w:adjustRightInd w:val="0"/>
        <w:spacing w:line="360" w:lineRule="atLeast"/>
        <w:textAlignment w:val="baseline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課程與教學理論發展基礎性研究：</w:t>
      </w:r>
    </w:p>
    <w:p w:rsidR="0082552A" w:rsidRPr="003E3045" w:rsidRDefault="0082552A" w:rsidP="0082552A">
      <w:pPr>
        <w:ind w:leftChars="400" w:left="960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本所將致力於課程教學理論的本土化工作，基於台東地區的特色及需要，發展課程與教學理論發展之基礎性研究，如課程教學史的研究，課程教學的實驗計畫及模式建立等。</w:t>
      </w:r>
    </w:p>
    <w:p w:rsidR="0082552A" w:rsidRPr="003E3045" w:rsidRDefault="0082552A" w:rsidP="0082552A">
      <w:pPr>
        <w:ind w:firstLineChars="200" w:firstLine="480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(五)課程與教學的比較研究：</w:t>
      </w:r>
    </w:p>
    <w:p w:rsidR="0082552A" w:rsidRPr="003E3045" w:rsidRDefault="0082552A" w:rsidP="0082552A">
      <w:pPr>
        <w:ind w:leftChars="400" w:left="960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台東有多元文化的優勢，將可進行跨太平洋地區及東南亞地區的區域型課程與教學比較研</w:t>
      </w:r>
      <w:r w:rsidRPr="003E3045">
        <w:rPr>
          <w:rFonts w:ascii="標楷體" w:eastAsia="標楷體" w:hAnsi="標楷體"/>
          <w:szCs w:val="28"/>
        </w:rPr>
        <w:br/>
      </w:r>
      <w:r w:rsidRPr="003E3045">
        <w:rPr>
          <w:rFonts w:ascii="標楷體" w:eastAsia="標楷體" w:hAnsi="標楷體" w:hint="eastAsia"/>
          <w:szCs w:val="28"/>
        </w:rPr>
        <w:lastRenderedPageBreak/>
        <w:t>究。</w:t>
      </w:r>
    </w:p>
    <w:p w:rsidR="0082552A" w:rsidRPr="003E3045" w:rsidRDefault="0082552A" w:rsidP="0082552A">
      <w:pPr>
        <w:rPr>
          <w:rFonts w:ascii="標楷體" w:eastAsia="標楷體" w:hAnsi="標楷體"/>
          <w:b/>
          <w:szCs w:val="28"/>
        </w:rPr>
      </w:pPr>
      <w:r w:rsidRPr="003E3045">
        <w:rPr>
          <w:rFonts w:ascii="標楷體" w:eastAsia="標楷體" w:hAnsi="標楷體"/>
          <w:szCs w:val="28"/>
        </w:rPr>
        <w:br w:type="page"/>
      </w:r>
      <w:bookmarkStart w:id="7" w:name="_Toc173206926"/>
      <w:r w:rsidRPr="003E3045">
        <w:rPr>
          <w:rFonts w:ascii="標楷體" w:eastAsia="標楷體" w:hAnsi="標楷體"/>
          <w:b/>
          <w:szCs w:val="28"/>
        </w:rPr>
        <w:lastRenderedPageBreak/>
        <w:t xml:space="preserve"> </w:t>
      </w:r>
      <w:r w:rsidRPr="003E3045">
        <w:rPr>
          <w:rFonts w:ascii="標楷體" w:eastAsia="標楷體" w:hAnsi="標楷體" w:hint="eastAsia"/>
          <w:b/>
          <w:szCs w:val="28"/>
        </w:rPr>
        <w:t>三、台東大學教育系課程與教學碩士班研究生學術能力發展要求標準</w:t>
      </w:r>
      <w:bookmarkEnd w:id="7"/>
    </w:p>
    <w:p w:rsidR="0082552A" w:rsidRPr="003E3045" w:rsidRDefault="0082552A" w:rsidP="0082552A">
      <w:pPr>
        <w:jc w:val="right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/>
          <w:szCs w:val="28"/>
        </w:rPr>
        <w:t xml:space="preserve">                                         </w:t>
      </w:r>
      <w:r w:rsidRPr="003E3045">
        <w:rPr>
          <w:rFonts w:ascii="標楷體" w:eastAsia="標楷體" w:hAnsi="標楷體" w:hint="eastAsia"/>
          <w:szCs w:val="28"/>
        </w:rPr>
        <w:t xml:space="preserve">       </w:t>
      </w:r>
      <w:r w:rsidRPr="003E3045">
        <w:rPr>
          <w:rFonts w:ascii="標楷體" w:eastAsia="標楷體" w:hAnsi="標楷體"/>
          <w:szCs w:val="28"/>
        </w:rPr>
        <w:t xml:space="preserve"> </w:t>
      </w:r>
      <w:r w:rsidRPr="003E3045">
        <w:rPr>
          <w:rFonts w:ascii="標楷體" w:eastAsia="標楷體" w:hAnsi="標楷體"/>
          <w:sz w:val="16"/>
          <w:szCs w:val="20"/>
        </w:rPr>
        <w:t>94.12.12</w:t>
      </w:r>
      <w:r w:rsidRPr="003E3045">
        <w:rPr>
          <w:rFonts w:ascii="標楷體" w:eastAsia="標楷體" w:hAnsi="標楷體" w:hint="eastAsia"/>
          <w:sz w:val="16"/>
          <w:szCs w:val="20"/>
        </w:rPr>
        <w:t>課程與教學碩士班第五次籌備會議通過</w:t>
      </w:r>
    </w:p>
    <w:p w:rsidR="0082552A" w:rsidRPr="003E3045" w:rsidRDefault="0082552A" w:rsidP="0082552A">
      <w:pPr>
        <w:rPr>
          <w:rFonts w:ascii="標楷體" w:eastAsia="標楷體" w:hAnsi="標楷體"/>
          <w:szCs w:val="28"/>
        </w:rPr>
      </w:pPr>
      <w:bookmarkStart w:id="8" w:name="_Toc173206927"/>
      <w:r w:rsidRPr="003E3045">
        <w:rPr>
          <w:rFonts w:ascii="標楷體" w:eastAsia="標楷體" w:hAnsi="標楷體" w:hint="eastAsia"/>
          <w:szCs w:val="28"/>
        </w:rPr>
        <w:t>(一)說明：</w:t>
      </w:r>
      <w:bookmarkEnd w:id="8"/>
    </w:p>
    <w:p w:rsidR="0082552A" w:rsidRPr="003E3045" w:rsidRDefault="0082552A" w:rsidP="0082552A">
      <w:pPr>
        <w:ind w:leftChars="400" w:left="960" w:firstLineChars="200" w:firstLine="480"/>
        <w:rPr>
          <w:rFonts w:ascii="標楷體" w:eastAsia="標楷體" w:hAnsi="標楷體"/>
          <w:szCs w:val="28"/>
        </w:rPr>
      </w:pPr>
      <w:r w:rsidRPr="003E3045">
        <w:rPr>
          <w:rFonts w:ascii="標楷體" w:eastAsia="標楷體" w:hAnsi="標楷體" w:hint="eastAsia"/>
          <w:szCs w:val="28"/>
        </w:rPr>
        <w:t>台東大學教育系課程與教學碩士班期能透過系統而嚴謹的學術訓練，培養研究生在教育相關領域具有下表所列的學術能力。我們期待教授間的合作，對研究生有前後一致、而且環環相扣的要求，使研究生在最有效率的安排下，其研究設計、邏輯思考、學術寫作、與教學專業能力均能達到一定的水準，並藉此建立專業的自信，增進未來在各領域發展的可能。</w:t>
      </w:r>
    </w:p>
    <w:p w:rsidR="0082552A" w:rsidRPr="003E3045" w:rsidRDefault="0082552A" w:rsidP="0082552A">
      <w:pPr>
        <w:ind w:left="960"/>
        <w:rPr>
          <w:rFonts w:ascii="標楷體" w:eastAsia="標楷體" w:hAnsi="標楷體"/>
          <w:szCs w:val="28"/>
        </w:rPr>
      </w:pPr>
    </w:p>
    <w:p w:rsidR="0082552A" w:rsidRPr="003E3045" w:rsidRDefault="0082552A" w:rsidP="0082552A">
      <w:pPr>
        <w:rPr>
          <w:rFonts w:ascii="標楷體" w:eastAsia="標楷體" w:hAnsi="標楷體"/>
        </w:rPr>
      </w:pPr>
      <w:bookmarkStart w:id="9" w:name="_Toc173206928"/>
      <w:r w:rsidRPr="003E3045">
        <w:rPr>
          <w:rFonts w:ascii="標楷體" w:eastAsia="標楷體" w:hAnsi="標楷體" w:hint="eastAsia"/>
        </w:rPr>
        <w:t>(二)學術能力發展序階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424"/>
        <w:gridCol w:w="2797"/>
        <w:gridCol w:w="3554"/>
      </w:tblGrid>
      <w:tr w:rsidR="0082552A" w:rsidRPr="003E3045" w:rsidTr="002C6701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年段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能力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目標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策略</w:t>
            </w:r>
          </w:p>
        </w:tc>
      </w:tr>
      <w:tr w:rsidR="0082552A" w:rsidRPr="003E3045" w:rsidTr="002C6701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暑一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文獻閱讀、分析與評述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單篇文獻閱讀、摘要與評述</w:t>
            </w:r>
          </w:p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多篇文獻的整合、分析與比較</w:t>
            </w:r>
          </w:p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以多篇文獻發展議題</w:t>
            </w:r>
          </w:p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除了本國語言，需具備至少一種外國語的文獻閱讀、分析與評述能力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開設相關課程</w:t>
            </w:r>
            <w:r w:rsidRPr="003E3045">
              <w:rPr>
                <w:rFonts w:ascii="標楷體" w:eastAsia="標楷體" w:hAnsi="標楷體"/>
                <w:kern w:val="0"/>
              </w:rPr>
              <w:t xml:space="preserve">: </w:t>
            </w:r>
            <w:r w:rsidRPr="003E3045">
              <w:rPr>
                <w:rFonts w:ascii="標楷體" w:eastAsia="標楷體" w:hAnsi="標楷體" w:hint="eastAsia"/>
                <w:kern w:val="0"/>
              </w:rPr>
              <w:t>教育研究法</w:t>
            </w:r>
          </w:p>
          <w:p w:rsidR="0082552A" w:rsidRPr="003E3045" w:rsidRDefault="0082552A" w:rsidP="002C6701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第一學期各開授課程均以文獻能力為基本之作業要求</w:t>
            </w:r>
          </w:p>
          <w:p w:rsidR="0082552A" w:rsidRPr="003E3045" w:rsidRDefault="0082552A" w:rsidP="002C6701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另有若干時數（正式課程或非正式工作坊；系內或跨系）培養相關能力</w:t>
            </w:r>
          </w:p>
          <w:p w:rsidR="0082552A" w:rsidRPr="003E3045" w:rsidRDefault="0082552A" w:rsidP="002C6701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擔任研究助理，從做中學</w:t>
            </w:r>
          </w:p>
          <w:p w:rsidR="0082552A" w:rsidRPr="003E3045" w:rsidRDefault="0082552A" w:rsidP="002C6701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參與相關研討會及同儕口試</w:t>
            </w:r>
          </w:p>
        </w:tc>
      </w:tr>
      <w:tr w:rsidR="0082552A" w:rsidRPr="003E3045" w:rsidTr="002C67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文獻蒐集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圖書館、網路學術資源之使用</w:t>
            </w:r>
          </w:p>
          <w:p w:rsidR="0082552A" w:rsidRPr="003E3045" w:rsidRDefault="0082552A" w:rsidP="002C670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文獻管理軟體之使用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A" w:rsidRPr="003E3045" w:rsidRDefault="0082552A" w:rsidP="002C6701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2552A" w:rsidRPr="003E3045" w:rsidTr="002C67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資料蒐集、處理與詮釋</w:t>
            </w:r>
          </w:p>
          <w:p w:rsidR="0082552A" w:rsidRPr="003E3045" w:rsidRDefault="0082552A" w:rsidP="002C670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研究設計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教學案例、質性及量化之蒐集及處理</w:t>
            </w:r>
          </w:p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進行小型研究或模擬的研究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開設相關課程：質性研究、教育統計等</w:t>
            </w:r>
          </w:p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強調案例，以案例培養處理質性及量化資料的能力</w:t>
            </w:r>
          </w:p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參與相關研討會及同儕口試</w:t>
            </w:r>
          </w:p>
        </w:tc>
      </w:tr>
      <w:tr w:rsidR="0082552A" w:rsidRPr="003E3045" w:rsidTr="002C6701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暑二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學術報告寫作能力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2A" w:rsidRPr="003E3045" w:rsidRDefault="0082552A" w:rsidP="002C6701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撰寫精緻案例、個案報告或量化研究報告</w:t>
            </w:r>
          </w:p>
          <w:p w:rsidR="0082552A" w:rsidRPr="003E3045" w:rsidRDefault="0082552A" w:rsidP="002C6701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開設相關課程：教育學術論文寫作及獨立研究</w:t>
            </w:r>
          </w:p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要求投稿學術刊物或至研討會發表</w:t>
            </w:r>
          </w:p>
          <w:p w:rsidR="0082552A" w:rsidRPr="003E3045" w:rsidRDefault="0082552A" w:rsidP="002C6701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lastRenderedPageBreak/>
              <w:t>參與相關研討會及同儕口試</w:t>
            </w:r>
          </w:p>
        </w:tc>
      </w:tr>
      <w:tr w:rsidR="0082552A" w:rsidRPr="003E3045" w:rsidTr="002C6701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lastRenderedPageBreak/>
              <w:t>暑三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論文寫作能力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撰寫碩士論文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2A" w:rsidRPr="003E3045" w:rsidRDefault="0082552A" w:rsidP="002C6701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kern w:val="0"/>
              </w:rPr>
            </w:pPr>
            <w:r w:rsidRPr="003E3045">
              <w:rPr>
                <w:rFonts w:ascii="標楷體" w:eastAsia="標楷體" w:hAnsi="標楷體" w:hint="eastAsia"/>
                <w:kern w:val="0"/>
              </w:rPr>
              <w:t>參與相關研討會及同儕口試</w:t>
            </w:r>
          </w:p>
        </w:tc>
      </w:tr>
    </w:tbl>
    <w:p w:rsidR="0082552A" w:rsidRPr="003E3045" w:rsidRDefault="0082552A" w:rsidP="0082552A">
      <w:pPr>
        <w:rPr>
          <w:rFonts w:eastAsia="標楷體"/>
          <w:b/>
        </w:rPr>
      </w:pPr>
      <w:r w:rsidRPr="003E3045">
        <w:rPr>
          <w:rFonts w:eastAsia="標楷體"/>
          <w:szCs w:val="28"/>
        </w:rPr>
        <w:br w:type="page"/>
      </w:r>
      <w:bookmarkStart w:id="10" w:name="_Toc173206929"/>
      <w:r w:rsidRPr="003E3045">
        <w:rPr>
          <w:rFonts w:eastAsia="標楷體" w:hint="eastAsia"/>
          <w:b/>
          <w:szCs w:val="28"/>
        </w:rPr>
        <w:lastRenderedPageBreak/>
        <w:t>四、</w:t>
      </w:r>
      <w:r w:rsidRPr="003E3045">
        <w:rPr>
          <w:rFonts w:ascii="標楷體" w:eastAsia="標楷體" w:hAnsi="標楷體" w:hint="eastAsia"/>
          <w:b/>
          <w:szCs w:val="28"/>
        </w:rPr>
        <w:t>課程結構</w:t>
      </w:r>
      <w:bookmarkEnd w:id="10"/>
    </w:p>
    <w:tbl>
      <w:tblPr>
        <w:tblW w:w="11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2787"/>
        <w:gridCol w:w="1994"/>
        <w:gridCol w:w="425"/>
        <w:gridCol w:w="425"/>
        <w:gridCol w:w="425"/>
        <w:gridCol w:w="4350"/>
      </w:tblGrid>
      <w:tr w:rsidR="0082552A" w:rsidRPr="003E3045" w:rsidTr="002C6701">
        <w:trPr>
          <w:trHeight w:val="1084"/>
          <w:tblHeader/>
          <w:jc w:val="center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課程領域</w:t>
            </w:r>
          </w:p>
        </w:tc>
        <w:tc>
          <w:tcPr>
            <w:tcW w:w="27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課程名稱（中文）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科目代碼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必選修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學分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時數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E3045">
              <w:rPr>
                <w:rFonts w:eastAsia="標楷體" w:hint="eastAsia"/>
              </w:rPr>
              <w:t>課程名稱（英文）</w:t>
            </w:r>
          </w:p>
        </w:tc>
      </w:tr>
      <w:tr w:rsidR="0082552A" w:rsidRPr="003E3045" w:rsidTr="002C6701">
        <w:trPr>
          <w:trHeight w:val="90"/>
          <w:jc w:val="center"/>
        </w:trPr>
        <w:tc>
          <w:tcPr>
            <w:tcW w:w="6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研究方法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教育研究法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EED51D00B001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E3045">
              <w:rPr>
                <w:rFonts w:eastAsia="標楷體"/>
              </w:rPr>
              <w:t xml:space="preserve">Research </w:t>
            </w:r>
            <w:r w:rsidRPr="003E3045">
              <w:rPr>
                <w:rFonts w:eastAsia="標楷體" w:hint="eastAsia"/>
              </w:rPr>
              <w:t>M</w:t>
            </w:r>
            <w:r w:rsidRPr="003E3045">
              <w:rPr>
                <w:rFonts w:eastAsia="標楷體"/>
              </w:rPr>
              <w:t xml:space="preserve">ethods in </w:t>
            </w:r>
            <w:r w:rsidRPr="003E3045">
              <w:rPr>
                <w:rFonts w:eastAsia="標楷體" w:hint="eastAsia"/>
              </w:rPr>
              <w:t>E</w:t>
            </w:r>
            <w:r w:rsidRPr="003E3045">
              <w:rPr>
                <w:rFonts w:eastAsia="標楷體"/>
              </w:rPr>
              <w:t>ducation</w:t>
            </w:r>
          </w:p>
        </w:tc>
      </w:tr>
      <w:tr w:rsidR="0082552A" w:rsidRPr="003E3045" w:rsidTr="002C6701">
        <w:trPr>
          <w:trHeight w:val="54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行動研究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EED53D00B001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Action </w:t>
            </w:r>
            <w:r w:rsidRPr="003E3045">
              <w:rPr>
                <w:rFonts w:eastAsia="標楷體" w:hint="eastAsia"/>
              </w:rPr>
              <w:t>R</w:t>
            </w:r>
            <w:r w:rsidRPr="003E3045">
              <w:rPr>
                <w:rFonts w:eastAsia="標楷體"/>
              </w:rPr>
              <w:t>esearch</w:t>
            </w:r>
          </w:p>
        </w:tc>
      </w:tr>
      <w:tr w:rsidR="0082552A" w:rsidRPr="003E3045" w:rsidTr="002C6701">
        <w:trPr>
          <w:trHeight w:val="33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質性研究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EED53D00B002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Qualitative </w:t>
            </w:r>
            <w:r w:rsidRPr="003E3045">
              <w:rPr>
                <w:rFonts w:eastAsia="標楷體" w:hint="eastAsia"/>
              </w:rPr>
              <w:t>R</w:t>
            </w:r>
            <w:r w:rsidRPr="003E3045">
              <w:rPr>
                <w:rFonts w:eastAsia="標楷體"/>
              </w:rPr>
              <w:t>esearch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應用統計學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EED53D00B003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Applied </w:t>
            </w:r>
            <w:r w:rsidRPr="003E3045">
              <w:rPr>
                <w:rFonts w:eastAsia="標楷體" w:hint="eastAsia"/>
              </w:rPr>
              <w:t>S</w:t>
            </w:r>
            <w:r w:rsidRPr="003E3045">
              <w:rPr>
                <w:rFonts w:eastAsia="標楷體"/>
              </w:rPr>
              <w:t>tatistics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課程理論與實務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課程政策與改革研究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</w:t>
            </w:r>
            <w:r w:rsidRPr="003E3045">
              <w:rPr>
                <w:rFonts w:eastAsia="標楷體" w:hint="eastAsia"/>
              </w:rPr>
              <w:t>C</w:t>
            </w:r>
            <w:r w:rsidRPr="003E3045">
              <w:rPr>
                <w:rFonts w:eastAsia="標楷體"/>
              </w:rPr>
              <w:t xml:space="preserve">urriculum </w:t>
            </w:r>
            <w:r w:rsidRPr="003E3045">
              <w:rPr>
                <w:rFonts w:eastAsia="標楷體" w:hint="eastAsia"/>
              </w:rPr>
              <w:t>P</w:t>
            </w:r>
            <w:r w:rsidRPr="003E3045">
              <w:rPr>
                <w:rFonts w:eastAsia="標楷體"/>
              </w:rPr>
              <w:t xml:space="preserve">olicy and </w:t>
            </w:r>
            <w:r w:rsidRPr="003E3045">
              <w:rPr>
                <w:rFonts w:eastAsia="標楷體" w:hint="eastAsia"/>
              </w:rPr>
              <w:t>R</w:t>
            </w:r>
            <w:r w:rsidRPr="003E3045">
              <w:rPr>
                <w:rFonts w:eastAsia="標楷體"/>
              </w:rPr>
              <w:t>eform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課程比較研究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Comparative Curriculum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課程設計與發展研究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</w:t>
            </w:r>
            <w:r w:rsidRPr="003E3045">
              <w:rPr>
                <w:rFonts w:eastAsia="標楷體" w:hint="eastAsia"/>
              </w:rPr>
              <w:t>C</w:t>
            </w:r>
            <w:r w:rsidRPr="003E3045">
              <w:rPr>
                <w:rFonts w:eastAsia="標楷體"/>
              </w:rPr>
              <w:t xml:space="preserve">urriculum </w:t>
            </w:r>
            <w:r w:rsidRPr="003E3045">
              <w:rPr>
                <w:rFonts w:eastAsia="標楷體" w:hint="eastAsia"/>
              </w:rPr>
              <w:t>D</w:t>
            </w:r>
            <w:r w:rsidRPr="003E3045">
              <w:rPr>
                <w:rFonts w:eastAsia="標楷體"/>
              </w:rPr>
              <w:t xml:space="preserve">esign and </w:t>
            </w:r>
            <w:r w:rsidRPr="003E3045">
              <w:rPr>
                <w:rFonts w:eastAsia="標楷體" w:hint="eastAsia"/>
              </w:rPr>
              <w:t>D</w:t>
            </w:r>
            <w:r w:rsidRPr="003E3045">
              <w:rPr>
                <w:rFonts w:eastAsia="標楷體"/>
              </w:rPr>
              <w:t>evelopment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課程理論研究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EED51D00C001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Theories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多元文化課程與教學研究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</w:t>
            </w:r>
            <w:r w:rsidRPr="003E3045">
              <w:rPr>
                <w:rFonts w:eastAsia="標楷體" w:hint="eastAsia"/>
              </w:rPr>
              <w:t>M</w:t>
            </w:r>
            <w:r w:rsidRPr="003E3045">
              <w:rPr>
                <w:rFonts w:eastAsia="標楷體"/>
              </w:rPr>
              <w:t xml:space="preserve">ulticultural </w:t>
            </w:r>
            <w:r w:rsidRPr="003E3045">
              <w:rPr>
                <w:rFonts w:eastAsia="標楷體" w:hint="eastAsia"/>
              </w:rPr>
              <w:t>C</w:t>
            </w:r>
            <w:r w:rsidRPr="003E3045">
              <w:rPr>
                <w:rFonts w:eastAsia="標楷體"/>
              </w:rPr>
              <w:t xml:space="preserve">urriculum and </w:t>
            </w:r>
            <w:r w:rsidRPr="003E3045">
              <w:rPr>
                <w:rFonts w:eastAsia="標楷體" w:hint="eastAsia"/>
              </w:rPr>
              <w:t>I</w:t>
            </w:r>
            <w:r w:rsidRPr="003E3045">
              <w:rPr>
                <w:rFonts w:eastAsia="標楷體"/>
              </w:rPr>
              <w:t>nstruction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潛在課程研究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</w:t>
            </w:r>
            <w:r w:rsidRPr="003E3045">
              <w:rPr>
                <w:rFonts w:eastAsia="標楷體" w:hint="eastAsia"/>
              </w:rPr>
              <w:t xml:space="preserve"> H</w:t>
            </w:r>
            <w:r w:rsidRPr="003E3045">
              <w:rPr>
                <w:rFonts w:eastAsia="標楷體"/>
              </w:rPr>
              <w:t xml:space="preserve">idden </w:t>
            </w:r>
            <w:r w:rsidRPr="003E3045">
              <w:rPr>
                <w:rFonts w:eastAsia="標楷體" w:hint="eastAsia"/>
              </w:rPr>
              <w:t>C</w:t>
            </w:r>
            <w:r w:rsidRPr="003E3045">
              <w:rPr>
                <w:rFonts w:eastAsia="標楷體"/>
              </w:rPr>
              <w:t>urriculum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課程評鑑研究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</w:t>
            </w:r>
            <w:r w:rsidRPr="003E3045">
              <w:rPr>
                <w:rFonts w:eastAsia="標楷體" w:hint="eastAsia"/>
              </w:rPr>
              <w:t>C</w:t>
            </w:r>
            <w:r w:rsidRPr="003E3045">
              <w:rPr>
                <w:rFonts w:eastAsia="標楷體"/>
              </w:rPr>
              <w:t xml:space="preserve">urriculum </w:t>
            </w:r>
            <w:r w:rsidRPr="003E3045">
              <w:rPr>
                <w:rFonts w:eastAsia="標楷體" w:hint="eastAsia"/>
              </w:rPr>
              <w:t>E</w:t>
            </w:r>
            <w:r w:rsidRPr="003E3045">
              <w:rPr>
                <w:rFonts w:eastAsia="標楷體"/>
              </w:rPr>
              <w:t>valuation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學校本位課程發展研究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</w:t>
            </w:r>
            <w:r w:rsidRPr="003E3045">
              <w:rPr>
                <w:rFonts w:eastAsia="標楷體" w:hint="eastAsia"/>
              </w:rPr>
              <w:t>S</w:t>
            </w:r>
            <w:r w:rsidRPr="003E3045">
              <w:rPr>
                <w:rFonts w:eastAsia="標楷體"/>
              </w:rPr>
              <w:t xml:space="preserve">chool-based </w:t>
            </w:r>
            <w:r w:rsidRPr="003E3045">
              <w:rPr>
                <w:rFonts w:eastAsia="標楷體" w:hint="eastAsia"/>
              </w:rPr>
              <w:t>C</w:t>
            </w:r>
            <w:r w:rsidRPr="003E3045">
              <w:rPr>
                <w:rFonts w:eastAsia="標楷體"/>
              </w:rPr>
              <w:t xml:space="preserve">urriculum </w:t>
            </w:r>
            <w:r w:rsidRPr="003E3045">
              <w:rPr>
                <w:rFonts w:eastAsia="標楷體" w:hint="eastAsia"/>
              </w:rPr>
              <w:t>D</w:t>
            </w:r>
            <w:r w:rsidRPr="003E3045">
              <w:rPr>
                <w:rFonts w:eastAsia="標楷體"/>
              </w:rPr>
              <w:t>evelopment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課程史研究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</w:t>
            </w:r>
            <w:r w:rsidRPr="003E3045">
              <w:rPr>
                <w:rFonts w:eastAsia="標楷體" w:hint="eastAsia"/>
              </w:rPr>
              <w:t>C</w:t>
            </w:r>
            <w:r w:rsidRPr="003E3045">
              <w:rPr>
                <w:rFonts w:eastAsia="標楷體"/>
              </w:rPr>
              <w:t>urriculum</w:t>
            </w:r>
            <w:r w:rsidRPr="003E3045">
              <w:rPr>
                <w:rFonts w:eastAsia="標楷體" w:hint="eastAsia"/>
              </w:rPr>
              <w:t xml:space="preserve"> History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各國教科書比較研究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EED52D00C009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Comparative Studies of Textbooks</w:t>
            </w:r>
          </w:p>
        </w:tc>
      </w:tr>
      <w:tr w:rsidR="0082552A" w:rsidRPr="003E3045" w:rsidTr="002C6701">
        <w:trPr>
          <w:trHeight w:val="555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統整課程研究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Integrated Curriculum</w:t>
            </w:r>
          </w:p>
        </w:tc>
      </w:tr>
      <w:tr w:rsidR="0082552A" w:rsidRPr="003E3045" w:rsidTr="002C6701">
        <w:trPr>
          <w:trHeight w:val="447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課程專題研究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EED52D00C011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Special Topics in Curriculum</w:t>
            </w:r>
          </w:p>
        </w:tc>
      </w:tr>
      <w:tr w:rsidR="0082552A" w:rsidRPr="003E3045" w:rsidTr="002C6701">
        <w:trPr>
          <w:trHeight w:val="660"/>
          <w:jc w:val="center"/>
        </w:trPr>
        <w:tc>
          <w:tcPr>
            <w:tcW w:w="6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教學理論與實務</w:t>
            </w:r>
          </w:p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教學理論研究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EED51D00D001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Models of Teaching</w:t>
            </w:r>
          </w:p>
        </w:tc>
      </w:tr>
      <w:tr w:rsidR="0082552A" w:rsidRPr="003E3045" w:rsidTr="002C6701">
        <w:trPr>
          <w:trHeight w:val="15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學習與教學心理學研究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</w:t>
            </w:r>
            <w:r w:rsidRPr="003E3045">
              <w:rPr>
                <w:rFonts w:eastAsia="標楷體" w:hint="eastAsia"/>
              </w:rPr>
              <w:t>Learning</w:t>
            </w:r>
            <w:r w:rsidRPr="003E3045">
              <w:rPr>
                <w:rFonts w:eastAsia="標楷體"/>
              </w:rPr>
              <w:t xml:space="preserve"> </w:t>
            </w:r>
            <w:r w:rsidRPr="003E3045">
              <w:rPr>
                <w:rFonts w:eastAsia="標楷體" w:hint="eastAsia"/>
              </w:rPr>
              <w:t xml:space="preserve">and </w:t>
            </w:r>
            <w:r w:rsidRPr="003E3045">
              <w:rPr>
                <w:rFonts w:eastAsia="標楷體"/>
              </w:rPr>
              <w:t>Instructional Psychology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教學設計與發展研究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Study of Instructional Design and Development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教育診斷與評量研究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Educational Measurement and Diagnosis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個別化教學研究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Individualized Instruction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教學案例發展與研究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Case Development for Teaching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教學視導研究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Instructional Supervision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班級經營研究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Classroom Management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教學革新研究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Instructional Innovation</w:t>
            </w:r>
          </w:p>
        </w:tc>
      </w:tr>
      <w:tr w:rsidR="0082552A" w:rsidRPr="003E3045" w:rsidTr="002C6701">
        <w:trPr>
          <w:trHeight w:val="63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教師專業發展研究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EED52D00D009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Teacher Professional Development</w:t>
            </w:r>
          </w:p>
        </w:tc>
      </w:tr>
      <w:tr w:rsidR="0082552A" w:rsidRPr="003E3045" w:rsidTr="002C6701">
        <w:trPr>
          <w:trHeight w:val="63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教學社會學研究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Sociology of Teaching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課室歷程研究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Classroom Processes</w:t>
            </w:r>
          </w:p>
        </w:tc>
      </w:tr>
      <w:tr w:rsidR="0082552A" w:rsidRPr="003E3045" w:rsidTr="002C6701">
        <w:trPr>
          <w:trHeight w:val="616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弱勢學童的教與學研究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Teaching and Learning for Exceptional and Disadvantaged Students</w:t>
            </w:r>
          </w:p>
        </w:tc>
      </w:tr>
      <w:tr w:rsidR="0082552A" w:rsidRPr="003E3045" w:rsidTr="002C6701">
        <w:trPr>
          <w:trHeight w:val="30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教學專題研究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EED52D00D013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Teaching</w:t>
            </w:r>
          </w:p>
        </w:tc>
      </w:tr>
      <w:tr w:rsidR="0082552A" w:rsidRPr="003E3045" w:rsidTr="002C6701">
        <w:trPr>
          <w:trHeight w:val="659"/>
          <w:jc w:val="center"/>
        </w:trPr>
        <w:tc>
          <w:tcPr>
            <w:tcW w:w="6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各學習領域重大議題與新興領域之課程與教</w:t>
            </w:r>
            <w:r w:rsidRPr="003E3045">
              <w:rPr>
                <w:rFonts w:eastAsia="標楷體"/>
              </w:rPr>
              <w:t xml:space="preserve"> </w:t>
            </w:r>
            <w:r w:rsidRPr="003E3045">
              <w:rPr>
                <w:rFonts w:eastAsia="標楷體" w:hint="eastAsia"/>
              </w:rPr>
              <w:t>學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語文學習領域課程與教學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EED52D00E001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Curriculum </w:t>
            </w:r>
            <w:r w:rsidRPr="003E3045">
              <w:rPr>
                <w:rFonts w:eastAsia="標楷體" w:hint="eastAsia"/>
              </w:rPr>
              <w:t>a</w:t>
            </w:r>
            <w:r w:rsidRPr="003E3045">
              <w:rPr>
                <w:rFonts w:eastAsia="標楷體"/>
              </w:rPr>
              <w:t>nd Instruction of Language Arts</w:t>
            </w:r>
          </w:p>
        </w:tc>
      </w:tr>
      <w:tr w:rsidR="0082552A" w:rsidRPr="003E3045" w:rsidTr="002C6701">
        <w:trPr>
          <w:trHeight w:val="114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社會學習領域課程與教學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EED52D00E002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Curriculum </w:t>
            </w:r>
            <w:r w:rsidRPr="003E3045">
              <w:rPr>
                <w:rFonts w:eastAsia="標楷體" w:hint="eastAsia"/>
              </w:rPr>
              <w:t>a</w:t>
            </w:r>
            <w:r w:rsidRPr="003E3045">
              <w:rPr>
                <w:rFonts w:eastAsia="標楷體"/>
              </w:rPr>
              <w:t>nd Instruction of Social Studies</w:t>
            </w:r>
          </w:p>
        </w:tc>
      </w:tr>
      <w:tr w:rsidR="0082552A" w:rsidRPr="003E3045" w:rsidTr="002C6701">
        <w:trPr>
          <w:trHeight w:val="9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數學學習領域課程與教學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EED52D00E003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and Instruction of Mathematics</w:t>
            </w:r>
          </w:p>
        </w:tc>
      </w:tr>
      <w:tr w:rsidR="0082552A" w:rsidRPr="003E3045" w:rsidTr="002C6701">
        <w:trPr>
          <w:trHeight w:val="5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藝術與人文學習領域課程與教學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EED52D00E004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and Instruction of Arts and Humanities</w:t>
            </w:r>
          </w:p>
        </w:tc>
      </w:tr>
      <w:tr w:rsidR="0082552A" w:rsidRPr="003E3045" w:rsidTr="002C6701">
        <w:trPr>
          <w:trHeight w:val="570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自然與生活科技學習領域課程與教學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EED52D00E005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and Instruction of Science and Technology</w:t>
            </w:r>
          </w:p>
        </w:tc>
      </w:tr>
      <w:tr w:rsidR="0082552A" w:rsidRPr="003E3045" w:rsidTr="002C6701">
        <w:trPr>
          <w:trHeight w:val="917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綜合活動學習領域課程與教學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EED52D00E006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and Instruction of Integrative Activities</w:t>
            </w:r>
          </w:p>
        </w:tc>
      </w:tr>
      <w:tr w:rsidR="0082552A" w:rsidRPr="003E3045" w:rsidTr="002C6701">
        <w:trPr>
          <w:trHeight w:val="653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健康與體育學習領域課程與教學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EED52D00E007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Studies In Curriculum and Instruction of Health and Physical Education</w:t>
            </w:r>
          </w:p>
        </w:tc>
      </w:tr>
      <w:tr w:rsidR="0082552A" w:rsidRPr="003E3045" w:rsidTr="002C6701">
        <w:trPr>
          <w:trHeight w:val="555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重大教育議題研究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EED52D00E00</w:t>
            </w:r>
            <w:r w:rsidRPr="003E3045">
              <w:rPr>
                <w:rFonts w:eastAsia="標楷體" w:hint="eastAsia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3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 xml:space="preserve">Studies in Significant </w:t>
            </w:r>
            <w:r w:rsidRPr="003E3045">
              <w:rPr>
                <w:rFonts w:eastAsia="標楷體" w:hint="eastAsia"/>
              </w:rPr>
              <w:t>Education</w:t>
            </w:r>
            <w:r w:rsidRPr="003E3045">
              <w:rPr>
                <w:rFonts w:eastAsia="標楷體"/>
              </w:rPr>
              <w:t xml:space="preserve"> Issues</w:t>
            </w:r>
          </w:p>
        </w:tc>
      </w:tr>
      <w:tr w:rsidR="0082552A" w:rsidRPr="003E3045" w:rsidTr="002C6701">
        <w:trPr>
          <w:trHeight w:val="577"/>
          <w:jc w:val="center"/>
        </w:trPr>
        <w:tc>
          <w:tcPr>
            <w:tcW w:w="6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論文及專題討論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碩士論文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EED51D00F001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4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Master Thesis</w:t>
            </w:r>
          </w:p>
        </w:tc>
      </w:tr>
      <w:tr w:rsidR="0082552A" w:rsidRPr="003E3045" w:rsidTr="002C6701">
        <w:trPr>
          <w:trHeight w:val="742"/>
          <w:jc w:val="center"/>
        </w:trPr>
        <w:tc>
          <w:tcPr>
            <w:tcW w:w="635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both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專題討論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EED51D00F002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552A" w:rsidRPr="003E3045" w:rsidRDefault="0082552A" w:rsidP="002C6701">
            <w:pPr>
              <w:jc w:val="center"/>
              <w:rPr>
                <w:rFonts w:eastAsia="標楷體"/>
              </w:rPr>
            </w:pPr>
            <w:r w:rsidRPr="003E3045">
              <w:rPr>
                <w:rFonts w:eastAsia="標楷體"/>
              </w:rPr>
              <w:t>2</w:t>
            </w:r>
          </w:p>
        </w:tc>
        <w:tc>
          <w:tcPr>
            <w:tcW w:w="4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2A" w:rsidRPr="003E3045" w:rsidRDefault="0082552A" w:rsidP="002C6701">
            <w:pPr>
              <w:rPr>
                <w:rFonts w:eastAsia="標楷體"/>
              </w:rPr>
            </w:pPr>
            <w:r w:rsidRPr="003E3045">
              <w:rPr>
                <w:rFonts w:eastAsia="標楷體"/>
              </w:rPr>
              <w:t>Seminar</w:t>
            </w:r>
          </w:p>
        </w:tc>
      </w:tr>
    </w:tbl>
    <w:p w:rsidR="0082552A" w:rsidRPr="003E3045" w:rsidRDefault="0082552A" w:rsidP="0082552A">
      <w:pPr>
        <w:adjustRightInd w:val="0"/>
        <w:snapToGrid w:val="0"/>
        <w:spacing w:line="360" w:lineRule="atLeast"/>
        <w:ind w:left="482"/>
        <w:jc w:val="both"/>
        <w:rPr>
          <w:rFonts w:ascii="標楷體" w:eastAsia="標楷體" w:hAnsi="標楷體" w:cstheme="minorBidi"/>
          <w:szCs w:val="28"/>
        </w:rPr>
      </w:pPr>
      <w:r w:rsidRPr="003E3045">
        <w:rPr>
          <w:rFonts w:ascii="標楷體" w:eastAsia="標楷體" w:hAnsi="標楷體" w:cstheme="minorBidi" w:hint="eastAsia"/>
          <w:szCs w:val="28"/>
        </w:rPr>
        <w:t>◎</w:t>
      </w:r>
      <w:r w:rsidRPr="003E3045">
        <w:rPr>
          <w:rFonts w:eastAsia="標楷體" w:hint="eastAsia"/>
          <w:bCs/>
          <w:u w:val="single"/>
        </w:rPr>
        <w:t>學術研究倫理教育課程為必修，學分數為</w:t>
      </w:r>
      <w:r w:rsidRPr="003E3045">
        <w:rPr>
          <w:rFonts w:eastAsia="標楷體" w:hint="eastAsia"/>
          <w:bCs/>
          <w:u w:val="single"/>
        </w:rPr>
        <w:t>0</w:t>
      </w:r>
      <w:r w:rsidRPr="003E3045">
        <w:rPr>
          <w:rFonts w:eastAsia="標楷體" w:hint="eastAsia"/>
          <w:bCs/>
          <w:u w:val="single"/>
        </w:rPr>
        <w:t>學分，學生須於學位論文計畫審核前至「臺灣學術倫理教育資源中心」線上平臺修習指定課程，並通過課程總測驗成績及格標準，即可線上取得修課證明。</w:t>
      </w:r>
    </w:p>
    <w:p w:rsidR="0082552A" w:rsidRPr="003E3045" w:rsidRDefault="0082552A" w:rsidP="0082552A">
      <w:pPr>
        <w:adjustRightInd w:val="0"/>
        <w:snapToGrid w:val="0"/>
        <w:spacing w:line="360" w:lineRule="atLeast"/>
        <w:ind w:left="482"/>
        <w:jc w:val="both"/>
        <w:rPr>
          <w:rFonts w:ascii="標楷體" w:eastAsia="標楷體" w:hAnsi="標楷體" w:cstheme="minorBidi"/>
          <w:szCs w:val="28"/>
        </w:rPr>
      </w:pPr>
      <w:r w:rsidRPr="003E3045">
        <w:rPr>
          <w:rFonts w:ascii="標楷體" w:eastAsia="標楷體" w:hAnsi="標楷體" w:cstheme="minorBidi" w:hint="eastAsia"/>
          <w:szCs w:val="28"/>
        </w:rPr>
        <w:t>◎研究生需修３２學分。（含論文４學分）</w:t>
      </w:r>
    </w:p>
    <w:p w:rsidR="0082552A" w:rsidRPr="003E3045" w:rsidRDefault="0082552A" w:rsidP="0082552A">
      <w:pPr>
        <w:adjustRightInd w:val="0"/>
        <w:snapToGrid w:val="0"/>
        <w:spacing w:line="360" w:lineRule="atLeast"/>
        <w:ind w:left="482"/>
        <w:jc w:val="both"/>
        <w:rPr>
          <w:rFonts w:ascii="標楷體" w:eastAsia="標楷體" w:hAnsi="標楷體" w:cstheme="minorBidi"/>
          <w:szCs w:val="28"/>
        </w:rPr>
      </w:pPr>
      <w:r w:rsidRPr="003E3045">
        <w:rPr>
          <w:rFonts w:ascii="標楷體" w:eastAsia="標楷體" w:hAnsi="標楷體" w:cstheme="minorBidi" w:hint="eastAsia"/>
          <w:szCs w:val="28"/>
        </w:rPr>
        <w:t>◎研究方法領域至少</w:t>
      </w:r>
      <w:r w:rsidRPr="003E3045">
        <w:rPr>
          <w:rFonts w:ascii="標楷體" w:eastAsia="標楷體" w:hAnsi="標楷體" w:cstheme="minorBidi"/>
          <w:szCs w:val="28"/>
        </w:rPr>
        <w:t>6</w:t>
      </w:r>
      <w:r w:rsidRPr="003E3045">
        <w:rPr>
          <w:rFonts w:ascii="標楷體" w:eastAsia="標楷體" w:hAnsi="標楷體" w:cstheme="minorBidi" w:hint="eastAsia"/>
          <w:szCs w:val="28"/>
        </w:rPr>
        <w:t>學分（教育研究法＋一個選修）</w:t>
      </w:r>
    </w:p>
    <w:p w:rsidR="0082552A" w:rsidRPr="003E3045" w:rsidRDefault="0082552A" w:rsidP="0082552A">
      <w:pPr>
        <w:adjustRightInd w:val="0"/>
        <w:snapToGrid w:val="0"/>
        <w:spacing w:line="360" w:lineRule="atLeast"/>
        <w:ind w:left="482"/>
        <w:jc w:val="both"/>
        <w:rPr>
          <w:rFonts w:ascii="標楷體" w:eastAsia="標楷體" w:hAnsi="標楷體" w:cstheme="minorBidi"/>
          <w:szCs w:val="28"/>
        </w:rPr>
      </w:pPr>
      <w:r w:rsidRPr="003E3045">
        <w:rPr>
          <w:rFonts w:ascii="標楷體" w:eastAsia="標楷體" w:hAnsi="標楷體" w:cstheme="minorBidi" w:hint="eastAsia"/>
          <w:szCs w:val="28"/>
        </w:rPr>
        <w:t>◎課程理論與實務領域至少</w:t>
      </w:r>
      <w:r w:rsidRPr="003E3045">
        <w:rPr>
          <w:rFonts w:ascii="標楷體" w:eastAsia="標楷體" w:hAnsi="標楷體" w:cstheme="minorBidi"/>
          <w:szCs w:val="28"/>
        </w:rPr>
        <w:t>3</w:t>
      </w:r>
      <w:r w:rsidRPr="003E3045">
        <w:rPr>
          <w:rFonts w:ascii="標楷體" w:eastAsia="標楷體" w:hAnsi="標楷體" w:cstheme="minorBidi" w:hint="eastAsia"/>
          <w:szCs w:val="28"/>
        </w:rPr>
        <w:t>學分（課程理論研究）</w:t>
      </w:r>
    </w:p>
    <w:p w:rsidR="0082552A" w:rsidRPr="003E3045" w:rsidRDefault="0082552A" w:rsidP="0082552A">
      <w:pPr>
        <w:adjustRightInd w:val="0"/>
        <w:snapToGrid w:val="0"/>
        <w:spacing w:line="360" w:lineRule="atLeast"/>
        <w:ind w:left="482"/>
        <w:jc w:val="both"/>
        <w:rPr>
          <w:rFonts w:ascii="標楷體" w:eastAsia="標楷體" w:hAnsi="標楷體" w:cstheme="minorBidi"/>
          <w:szCs w:val="28"/>
        </w:rPr>
      </w:pPr>
      <w:r w:rsidRPr="003E3045">
        <w:rPr>
          <w:rFonts w:ascii="標楷體" w:eastAsia="標楷體" w:hAnsi="標楷體" w:cstheme="minorBidi" w:hint="eastAsia"/>
          <w:szCs w:val="28"/>
        </w:rPr>
        <w:t>◎教學理論與實務領域至少</w:t>
      </w:r>
      <w:r w:rsidRPr="003E3045">
        <w:rPr>
          <w:rFonts w:ascii="標楷體" w:eastAsia="標楷體" w:hAnsi="標楷體" w:cstheme="minorBidi"/>
          <w:szCs w:val="28"/>
        </w:rPr>
        <w:t>3</w:t>
      </w:r>
      <w:r w:rsidRPr="003E3045">
        <w:rPr>
          <w:rFonts w:ascii="標楷體" w:eastAsia="標楷體" w:hAnsi="標楷體" w:cstheme="minorBidi" w:hint="eastAsia"/>
          <w:szCs w:val="28"/>
        </w:rPr>
        <w:t>學分（教學理論研究）</w:t>
      </w:r>
    </w:p>
    <w:p w:rsidR="0082552A" w:rsidRPr="003E3045" w:rsidRDefault="0082552A" w:rsidP="0082552A">
      <w:pPr>
        <w:adjustRightInd w:val="0"/>
        <w:snapToGrid w:val="0"/>
        <w:spacing w:line="360" w:lineRule="atLeast"/>
        <w:ind w:left="482"/>
        <w:jc w:val="both"/>
        <w:rPr>
          <w:rFonts w:ascii="標楷體" w:eastAsia="標楷體" w:hAnsi="標楷體" w:cstheme="minorBidi"/>
          <w:szCs w:val="28"/>
        </w:rPr>
      </w:pPr>
      <w:r w:rsidRPr="003E3045">
        <w:rPr>
          <w:rFonts w:ascii="標楷體" w:eastAsia="標楷體" w:hAnsi="標楷體" w:cstheme="minorBidi" w:hint="eastAsia"/>
          <w:szCs w:val="28"/>
        </w:rPr>
        <w:lastRenderedPageBreak/>
        <w:t>◎論文集專題討論至少</w:t>
      </w:r>
      <w:r w:rsidRPr="003E3045">
        <w:rPr>
          <w:rFonts w:ascii="標楷體" w:eastAsia="標楷體" w:hAnsi="標楷體" w:cstheme="minorBidi"/>
          <w:szCs w:val="28"/>
        </w:rPr>
        <w:t>2</w:t>
      </w:r>
      <w:r w:rsidRPr="003E3045">
        <w:rPr>
          <w:rFonts w:ascii="標楷體" w:eastAsia="標楷體" w:hAnsi="標楷體" w:cstheme="minorBidi" w:hint="eastAsia"/>
          <w:szCs w:val="28"/>
        </w:rPr>
        <w:t>學分（專題討論）</w:t>
      </w:r>
    </w:p>
    <w:p w:rsidR="00C83B78" w:rsidRDefault="0082552A" w:rsidP="0082552A">
      <w:r w:rsidRPr="003E3045">
        <w:rPr>
          <w:rFonts w:ascii="標楷體" w:eastAsia="標楷體" w:hAnsi="標楷體" w:hint="eastAsia"/>
          <w:szCs w:val="28"/>
        </w:rPr>
        <w:t>●</w:t>
      </w:r>
      <w:r w:rsidRPr="003E3045">
        <w:rPr>
          <w:rFonts w:ascii="標楷體" w:eastAsia="標楷體" w:hAnsi="標楷體" w:hint="eastAsia"/>
          <w:kern w:val="0"/>
        </w:rPr>
        <w:t>附註：每生畢業前須提一篇相關論文，發表在學報、學術研究期刊、研討會、論壇，或具有</w:t>
      </w:r>
      <w:r w:rsidRPr="003E3045">
        <w:rPr>
          <w:rFonts w:ascii="標楷體" w:eastAsia="標楷體" w:hAnsi="標楷體"/>
          <w:kern w:val="0"/>
        </w:rPr>
        <w:t>GPN</w:t>
      </w:r>
      <w:r w:rsidRPr="003E3045">
        <w:rPr>
          <w:rFonts w:ascii="標楷體" w:eastAsia="標楷體" w:hAnsi="標楷體" w:hint="eastAsia"/>
          <w:kern w:val="0"/>
        </w:rPr>
        <w:t>、</w:t>
      </w:r>
      <w:r w:rsidRPr="003E3045">
        <w:rPr>
          <w:rFonts w:ascii="標楷體" w:eastAsia="標楷體" w:hAnsi="標楷體"/>
          <w:kern w:val="0"/>
        </w:rPr>
        <w:t>ISSN</w:t>
      </w:r>
      <w:r w:rsidRPr="003E3045">
        <w:rPr>
          <w:rFonts w:ascii="標楷體" w:eastAsia="標楷體" w:hAnsi="標楷體" w:hint="eastAsia"/>
          <w:kern w:val="0"/>
        </w:rPr>
        <w:t>、</w:t>
      </w:r>
      <w:r w:rsidRPr="003E3045">
        <w:rPr>
          <w:rFonts w:ascii="標楷體" w:eastAsia="標楷體" w:hAnsi="標楷體"/>
          <w:kern w:val="0"/>
        </w:rPr>
        <w:t>ISBN</w:t>
      </w:r>
      <w:r w:rsidRPr="003E3045">
        <w:rPr>
          <w:rFonts w:ascii="標楷體" w:eastAsia="標楷體" w:hAnsi="標楷體" w:hint="eastAsia"/>
          <w:kern w:val="0"/>
        </w:rPr>
        <w:t>刊物之學術性論文為原則。</w:t>
      </w:r>
    </w:p>
    <w:sectPr w:rsidR="00C83B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2A2" w:rsidRDefault="002E32A2" w:rsidP="0082552A">
      <w:r>
        <w:separator/>
      </w:r>
    </w:p>
  </w:endnote>
  <w:endnote w:type="continuationSeparator" w:id="0">
    <w:p w:rsidR="002E32A2" w:rsidRDefault="002E32A2" w:rsidP="0082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2A2" w:rsidRDefault="002E32A2" w:rsidP="0082552A">
      <w:r>
        <w:separator/>
      </w:r>
    </w:p>
  </w:footnote>
  <w:footnote w:type="continuationSeparator" w:id="0">
    <w:p w:rsidR="002E32A2" w:rsidRDefault="002E32A2" w:rsidP="0082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834"/>
    <w:multiLevelType w:val="hybridMultilevel"/>
    <w:tmpl w:val="EB6ADF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D6419"/>
    <w:multiLevelType w:val="hybridMultilevel"/>
    <w:tmpl w:val="073E580C"/>
    <w:lvl w:ilvl="0" w:tplc="4508965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D3A7DBE"/>
    <w:multiLevelType w:val="hybridMultilevel"/>
    <w:tmpl w:val="881040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BD232A"/>
    <w:multiLevelType w:val="hybridMultilevel"/>
    <w:tmpl w:val="523084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ED4A29"/>
    <w:multiLevelType w:val="hybridMultilevel"/>
    <w:tmpl w:val="BB4C01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0696B5F"/>
    <w:multiLevelType w:val="hybridMultilevel"/>
    <w:tmpl w:val="D4B6F7A4"/>
    <w:lvl w:ilvl="0" w:tplc="4508965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26D4E0C"/>
    <w:multiLevelType w:val="hybridMultilevel"/>
    <w:tmpl w:val="EAD484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B3"/>
    <w:rsid w:val="000E3C53"/>
    <w:rsid w:val="002E32A2"/>
    <w:rsid w:val="0082552A"/>
    <w:rsid w:val="00C83B78"/>
    <w:rsid w:val="00CC5EFD"/>
    <w:rsid w:val="00D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9CAAD-71BF-4216-A257-38EB71C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5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52A"/>
    <w:rPr>
      <w:sz w:val="20"/>
      <w:szCs w:val="20"/>
    </w:rPr>
  </w:style>
  <w:style w:type="paragraph" w:styleId="a7">
    <w:name w:val="Body Text Indent"/>
    <w:basedOn w:val="a"/>
    <w:link w:val="1"/>
    <w:uiPriority w:val="99"/>
    <w:rsid w:val="0082552A"/>
    <w:pPr>
      <w:widowControl/>
      <w:ind w:left="1260" w:hangingChars="525" w:hanging="1260"/>
    </w:pPr>
    <w:rPr>
      <w:rFonts w:ascii="新細明體" w:eastAsia="標楷體" w:hAnsi="新細明體"/>
      <w:color w:val="000000"/>
      <w:kern w:val="0"/>
      <w:szCs w:val="20"/>
    </w:rPr>
  </w:style>
  <w:style w:type="character" w:customStyle="1" w:styleId="a8">
    <w:name w:val="本文縮排 字元"/>
    <w:basedOn w:val="a0"/>
    <w:uiPriority w:val="99"/>
    <w:semiHidden/>
    <w:rsid w:val="0082552A"/>
    <w:rPr>
      <w:rFonts w:ascii="Times New Roman" w:eastAsia="新細明體" w:hAnsi="Times New Roman" w:cs="Times New Roman"/>
      <w:szCs w:val="24"/>
    </w:rPr>
  </w:style>
  <w:style w:type="paragraph" w:styleId="a9">
    <w:name w:val="Plain Text"/>
    <w:aliases w:val="字元,一般文字 字元"/>
    <w:basedOn w:val="a"/>
    <w:link w:val="aa"/>
    <w:rsid w:val="0082552A"/>
    <w:rPr>
      <w:rFonts w:ascii="細明體" w:eastAsia="細明體" w:hAnsi="Courier New" w:cs="細明體"/>
    </w:rPr>
  </w:style>
  <w:style w:type="character" w:customStyle="1" w:styleId="aa">
    <w:name w:val="純文字 字元"/>
    <w:aliases w:val="字元 字元,一般文字 字元 字元"/>
    <w:basedOn w:val="a0"/>
    <w:link w:val="a9"/>
    <w:rsid w:val="0082552A"/>
    <w:rPr>
      <w:rFonts w:ascii="細明體" w:eastAsia="細明體" w:hAnsi="Courier New" w:cs="細明體"/>
      <w:szCs w:val="24"/>
    </w:rPr>
  </w:style>
  <w:style w:type="character" w:customStyle="1" w:styleId="1">
    <w:name w:val="本文縮排 字元1"/>
    <w:basedOn w:val="a0"/>
    <w:link w:val="a7"/>
    <w:uiPriority w:val="99"/>
    <w:rsid w:val="0082552A"/>
    <w:rPr>
      <w:rFonts w:ascii="新細明體" w:eastAsia="標楷體" w:hAnsi="新細明體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user20150605</dc:creator>
  <cp:keywords/>
  <dc:description/>
  <cp:lastModifiedBy>admin</cp:lastModifiedBy>
  <cp:revision>3</cp:revision>
  <dcterms:created xsi:type="dcterms:W3CDTF">2018-07-13T08:04:00Z</dcterms:created>
  <dcterms:modified xsi:type="dcterms:W3CDTF">2018-07-18T06:32:00Z</dcterms:modified>
</cp:coreProperties>
</file>