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7F" w:rsidRPr="003E3045" w:rsidRDefault="00FD507F" w:rsidP="00FD507F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Pr="003E3045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學年度　課程綱要</w:t>
      </w:r>
    </w:p>
    <w:p w:rsidR="00FD507F" w:rsidRPr="003E3045" w:rsidRDefault="00FD507F" w:rsidP="00FD507F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師範學院　教育學系　學校行政碩士在職專班（暑期班）</w:t>
      </w:r>
    </w:p>
    <w:p w:rsidR="00FD507F" w:rsidRPr="003E3045" w:rsidRDefault="00FD507F" w:rsidP="00FD507F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  <w:r w:rsidRPr="003E3045">
        <w:rPr>
          <w:rFonts w:ascii="標楷體" w:eastAsia="標楷體" w:hAnsi="標楷體" w:hint="eastAsia"/>
          <w:sz w:val="18"/>
          <w:szCs w:val="20"/>
        </w:rPr>
        <w:t>106學年度第2學期第1次系課程會議(1070328)</w:t>
      </w:r>
    </w:p>
    <w:p w:rsidR="00FD507F" w:rsidRDefault="007E237D" w:rsidP="00FD507F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18"/>
          <w:szCs w:val="20"/>
        </w:rPr>
      </w:pPr>
      <w:r w:rsidRPr="004C23DF">
        <w:rPr>
          <w:rFonts w:ascii="標楷體" w:eastAsia="標楷體" w:hAnsi="標楷體" w:hint="eastAsia"/>
          <w:bCs/>
          <w:sz w:val="18"/>
          <w:szCs w:val="20"/>
        </w:rPr>
        <w:t>106學年度第2學期第3次院課程會議通過(1070531)</w:t>
      </w:r>
    </w:p>
    <w:p w:rsidR="00770524" w:rsidRPr="003E3045" w:rsidRDefault="00770524" w:rsidP="00FD507F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  <w:r>
        <w:rPr>
          <w:rFonts w:ascii="標楷體" w:eastAsia="標楷體" w:hAnsi="標楷體" w:hint="eastAsia"/>
          <w:kern w:val="0"/>
          <w:sz w:val="18"/>
          <w:szCs w:val="20"/>
        </w:rPr>
        <w:t>106學年度第2學期第3次校課程會議通過(1070607)</w:t>
      </w:r>
      <w:bookmarkStart w:id="0" w:name="_GoBack"/>
      <w:bookmarkEnd w:id="0"/>
    </w:p>
    <w:p w:rsidR="00FD507F" w:rsidRPr="003E3045" w:rsidRDefault="00FD507F" w:rsidP="00FD507F">
      <w:pPr>
        <w:spacing w:beforeLines="50" w:before="180" w:afterLines="50" w:after="180"/>
        <w:rPr>
          <w:rFonts w:eastAsia="標楷體"/>
          <w:b/>
          <w:szCs w:val="28"/>
        </w:rPr>
      </w:pPr>
      <w:r w:rsidRPr="003E3045">
        <w:rPr>
          <w:rFonts w:eastAsia="標楷體" w:hint="eastAsia"/>
          <w:szCs w:val="28"/>
        </w:rPr>
        <w:t xml:space="preserve"> </w:t>
      </w:r>
      <w:r w:rsidRPr="003E3045">
        <w:rPr>
          <w:rFonts w:eastAsia="標楷體" w:hint="eastAsia"/>
          <w:b/>
          <w:sz w:val="28"/>
          <w:szCs w:val="28"/>
        </w:rPr>
        <w:t>一、目標</w:t>
      </w:r>
    </w:p>
    <w:p w:rsidR="00FD507F" w:rsidRPr="003E3045" w:rsidRDefault="00FD507F" w:rsidP="00FD507F">
      <w:pPr>
        <w:spacing w:line="400" w:lineRule="exact"/>
        <w:rPr>
          <w:rFonts w:eastAsia="標楷體"/>
          <w:szCs w:val="28"/>
        </w:rPr>
      </w:pPr>
      <w:r w:rsidRPr="003E3045">
        <w:rPr>
          <w:rFonts w:eastAsia="標楷體" w:hint="eastAsia"/>
          <w:szCs w:val="28"/>
        </w:rPr>
        <w:t xml:space="preserve">    </w:t>
      </w:r>
      <w:r w:rsidRPr="003E3045">
        <w:rPr>
          <w:rFonts w:eastAsia="標楷體" w:hint="eastAsia"/>
          <w:szCs w:val="28"/>
        </w:rPr>
        <w:t>本所理論與實務並重，兼顧學校行政及政策專業知識、技能、與態度之養成，以期提昇相關人員素質及服務品質，進而改善各級學校之組織效能。教育目標在於培養學校行政學術研究人才；培育各級各類教育行政及學校行政領導人才；提供國內各級各類教育行政及學校行政人員進修之機會。</w:t>
      </w:r>
    </w:p>
    <w:p w:rsidR="00FD507F" w:rsidRPr="003E3045" w:rsidRDefault="00FD507F" w:rsidP="00FD507F">
      <w:pPr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3E3045">
        <w:rPr>
          <w:rFonts w:eastAsia="標楷體" w:hint="eastAsia"/>
          <w:b/>
          <w:sz w:val="28"/>
          <w:szCs w:val="28"/>
        </w:rPr>
        <w:t>二、課程結構</w:t>
      </w:r>
    </w:p>
    <w:tbl>
      <w:tblPr>
        <w:tblStyle w:val="a7"/>
        <w:tblW w:w="10603" w:type="dxa"/>
        <w:tblInd w:w="108" w:type="dxa"/>
        <w:tblLook w:val="04A0" w:firstRow="1" w:lastRow="0" w:firstColumn="1" w:lastColumn="0" w:noHBand="0" w:noVBand="1"/>
      </w:tblPr>
      <w:tblGrid>
        <w:gridCol w:w="2004"/>
        <w:gridCol w:w="888"/>
        <w:gridCol w:w="4659"/>
        <w:gridCol w:w="3052"/>
      </w:tblGrid>
      <w:tr w:rsidR="00FD507F" w:rsidRPr="003E3045" w:rsidTr="002C6701">
        <w:trPr>
          <w:trHeight w:val="354"/>
        </w:trPr>
        <w:tc>
          <w:tcPr>
            <w:tcW w:w="7551" w:type="dxa"/>
            <w:gridSpan w:val="3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3E3045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程</w:t>
            </w:r>
            <w:r w:rsidRPr="003E3045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類</w:t>
            </w:r>
            <w:r w:rsidRPr="003E3045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別</w:t>
            </w:r>
          </w:p>
        </w:tc>
        <w:tc>
          <w:tcPr>
            <w:tcW w:w="3052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學分數合計</w:t>
            </w:r>
          </w:p>
        </w:tc>
      </w:tr>
      <w:tr w:rsidR="00FD507F" w:rsidRPr="003E3045" w:rsidTr="002C6701">
        <w:trPr>
          <w:trHeight w:val="338"/>
        </w:trPr>
        <w:tc>
          <w:tcPr>
            <w:tcW w:w="2004" w:type="dxa"/>
            <w:vMerge w:val="restart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共同必修</w:t>
            </w:r>
          </w:p>
        </w:tc>
        <w:tc>
          <w:tcPr>
            <w:tcW w:w="888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4659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13學分</w:t>
            </w:r>
          </w:p>
        </w:tc>
        <w:tc>
          <w:tcPr>
            <w:tcW w:w="3052" w:type="dxa"/>
            <w:vMerge w:val="restart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19學分</w:t>
            </w:r>
          </w:p>
        </w:tc>
      </w:tr>
      <w:tr w:rsidR="00FD507F" w:rsidRPr="003E3045" w:rsidTr="002C6701">
        <w:trPr>
          <w:trHeight w:val="162"/>
        </w:trPr>
        <w:tc>
          <w:tcPr>
            <w:tcW w:w="2004" w:type="dxa"/>
            <w:vMerge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88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4659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至少6學分</w:t>
            </w:r>
          </w:p>
        </w:tc>
        <w:tc>
          <w:tcPr>
            <w:tcW w:w="3052" w:type="dxa"/>
            <w:vMerge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D507F" w:rsidRPr="003E3045" w:rsidTr="002C6701">
        <w:trPr>
          <w:trHeight w:val="895"/>
        </w:trPr>
        <w:tc>
          <w:tcPr>
            <w:tcW w:w="2004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5547" w:type="dxa"/>
            <w:gridSpan w:val="2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自由選修</w:t>
            </w:r>
          </w:p>
        </w:tc>
        <w:tc>
          <w:tcPr>
            <w:tcW w:w="3052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FD507F" w:rsidRPr="003E3045" w:rsidTr="002C6701">
        <w:trPr>
          <w:trHeight w:val="354"/>
        </w:trPr>
        <w:tc>
          <w:tcPr>
            <w:tcW w:w="7551" w:type="dxa"/>
            <w:gridSpan w:val="3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總計</w:t>
            </w:r>
          </w:p>
        </w:tc>
        <w:tc>
          <w:tcPr>
            <w:tcW w:w="3052" w:type="dxa"/>
            <w:vAlign w:val="center"/>
          </w:tcPr>
          <w:p w:rsidR="00FD507F" w:rsidRPr="003E3045" w:rsidRDefault="00FD507F" w:rsidP="00FD507F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32學分</w:t>
            </w:r>
          </w:p>
        </w:tc>
      </w:tr>
    </w:tbl>
    <w:p w:rsidR="00FD507F" w:rsidRPr="003E3045" w:rsidRDefault="00FD507F" w:rsidP="00FD507F">
      <w:pPr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3E3045">
        <w:rPr>
          <w:rFonts w:eastAsia="標楷體" w:hint="eastAsia"/>
          <w:b/>
          <w:sz w:val="28"/>
          <w:szCs w:val="28"/>
        </w:rPr>
        <w:t>三、選課須知暨學位申請要點</w:t>
      </w:r>
    </w:p>
    <w:p w:rsidR="00FD507F" w:rsidRPr="003E3045" w:rsidRDefault="00FD507F" w:rsidP="00FD507F">
      <w:pPr>
        <w:jc w:val="both"/>
        <w:rPr>
          <w:rFonts w:eastAsia="標楷體"/>
          <w:szCs w:val="28"/>
        </w:rPr>
      </w:pPr>
      <w:r w:rsidRPr="003E3045">
        <w:rPr>
          <w:rFonts w:eastAsia="標楷體" w:hint="eastAsia"/>
          <w:szCs w:val="28"/>
        </w:rPr>
        <w:t>◎</w:t>
      </w:r>
      <w:r w:rsidRPr="003E3045">
        <w:rPr>
          <w:rFonts w:eastAsia="標楷體" w:hint="eastAsia"/>
          <w:szCs w:val="28"/>
        </w:rPr>
        <w:t xml:space="preserve"> </w:t>
      </w:r>
      <w:r w:rsidRPr="003E3045">
        <w:rPr>
          <w:rFonts w:eastAsia="標楷體" w:hint="eastAsia"/>
          <w:szCs w:val="28"/>
        </w:rPr>
        <w:t>研究生需修</w:t>
      </w:r>
      <w:r>
        <w:rPr>
          <w:rFonts w:eastAsia="標楷體" w:hint="eastAsia"/>
          <w:szCs w:val="28"/>
        </w:rPr>
        <w:t>32</w:t>
      </w:r>
      <w:r w:rsidRPr="003E3045">
        <w:rPr>
          <w:rFonts w:eastAsia="標楷體" w:hint="eastAsia"/>
          <w:szCs w:val="28"/>
        </w:rPr>
        <w:t>學分。（含論文４學分）</w:t>
      </w:r>
      <w:r w:rsidRPr="003E3045">
        <w:rPr>
          <w:rFonts w:eastAsia="標楷體" w:hint="eastAsia"/>
          <w:szCs w:val="28"/>
        </w:rPr>
        <w:t xml:space="preserve"> </w:t>
      </w:r>
    </w:p>
    <w:p w:rsidR="00FD507F" w:rsidRPr="003E3045" w:rsidRDefault="00FD507F" w:rsidP="00FD507F">
      <w:pPr>
        <w:jc w:val="both"/>
        <w:rPr>
          <w:rFonts w:eastAsia="標楷體"/>
          <w:szCs w:val="28"/>
        </w:rPr>
      </w:pPr>
      <w:r w:rsidRPr="003E3045">
        <w:rPr>
          <w:rFonts w:eastAsia="標楷體" w:hint="eastAsia"/>
          <w:szCs w:val="28"/>
        </w:rPr>
        <w:t>◎</w:t>
      </w:r>
      <w:r w:rsidRPr="003E3045">
        <w:rPr>
          <w:rFonts w:eastAsia="標楷體" w:hint="eastAsia"/>
          <w:szCs w:val="28"/>
        </w:rPr>
        <w:t xml:space="preserve"> </w:t>
      </w:r>
      <w:r w:rsidRPr="003E3045">
        <w:rPr>
          <w:rFonts w:eastAsia="標楷體" w:hint="eastAsia"/>
          <w:szCs w:val="28"/>
        </w:rPr>
        <w:t>每學期開課上限</w:t>
      </w:r>
      <w:r w:rsidRPr="003E3045">
        <w:rPr>
          <w:rFonts w:eastAsia="標楷體" w:hint="eastAsia"/>
          <w:szCs w:val="28"/>
        </w:rPr>
        <w:t>12</w:t>
      </w:r>
      <w:r w:rsidRPr="003E3045">
        <w:rPr>
          <w:rFonts w:eastAsia="標楷體" w:hint="eastAsia"/>
          <w:szCs w:val="28"/>
        </w:rPr>
        <w:t>學分。</w:t>
      </w:r>
    </w:p>
    <w:p w:rsidR="00FD507F" w:rsidRPr="003E3045" w:rsidRDefault="00FD507F" w:rsidP="00FD507F">
      <w:pPr>
        <w:rPr>
          <w:rFonts w:eastAsia="標楷體"/>
        </w:rPr>
      </w:pPr>
      <w:r w:rsidRPr="003E3045">
        <w:rPr>
          <w:rFonts w:eastAsia="標楷體" w:hint="eastAsia"/>
          <w:szCs w:val="28"/>
        </w:rPr>
        <w:t>●</w:t>
      </w:r>
      <w:r w:rsidRPr="003E3045">
        <w:rPr>
          <w:rFonts w:eastAsia="標楷體" w:hint="eastAsia"/>
          <w:szCs w:val="28"/>
        </w:rPr>
        <w:t xml:space="preserve"> </w:t>
      </w:r>
      <w:r w:rsidRPr="003E3045">
        <w:rPr>
          <w:rFonts w:eastAsia="標楷體" w:hint="eastAsia"/>
          <w:szCs w:val="28"/>
        </w:rPr>
        <w:t>每生畢業前須提一篇相關論文，發表在學報、學術研究期刊、研討會、論壇，或具有</w:t>
      </w:r>
      <w:r w:rsidRPr="003E3045">
        <w:rPr>
          <w:rFonts w:eastAsia="標楷體" w:hint="eastAsia"/>
          <w:szCs w:val="28"/>
        </w:rPr>
        <w:t>GPN</w:t>
      </w:r>
      <w:r w:rsidRPr="003E3045">
        <w:rPr>
          <w:rFonts w:eastAsia="標楷體" w:hint="eastAsia"/>
          <w:szCs w:val="28"/>
        </w:rPr>
        <w:t>、</w:t>
      </w:r>
      <w:r w:rsidRPr="003E3045">
        <w:rPr>
          <w:rFonts w:eastAsia="標楷體" w:hint="eastAsia"/>
          <w:szCs w:val="28"/>
        </w:rPr>
        <w:t>ISSN</w:t>
      </w:r>
      <w:r w:rsidRPr="003E3045">
        <w:rPr>
          <w:rFonts w:eastAsia="標楷體" w:hint="eastAsia"/>
          <w:szCs w:val="28"/>
        </w:rPr>
        <w:t>、</w:t>
      </w:r>
      <w:r w:rsidRPr="003E3045">
        <w:rPr>
          <w:rFonts w:eastAsia="標楷體" w:hint="eastAsia"/>
          <w:szCs w:val="28"/>
        </w:rPr>
        <w:t>ISBN</w:t>
      </w:r>
      <w:r w:rsidRPr="003E3045">
        <w:rPr>
          <w:rFonts w:eastAsia="標楷體" w:hint="eastAsia"/>
          <w:szCs w:val="28"/>
        </w:rPr>
        <w:t>刊物之學術性論文為原則</w:t>
      </w:r>
      <w:r w:rsidRPr="003E3045">
        <w:rPr>
          <w:rFonts w:eastAsia="標楷體" w:hint="eastAsia"/>
        </w:rPr>
        <w:t>。</w:t>
      </w:r>
    </w:p>
    <w:p w:rsidR="00FD507F" w:rsidRPr="003E3045" w:rsidRDefault="00FD507F" w:rsidP="00FD507F">
      <w:pPr>
        <w:rPr>
          <w:rFonts w:eastAsia="標楷體"/>
          <w:bCs/>
          <w:u w:val="single"/>
        </w:rPr>
      </w:pPr>
      <w:r w:rsidRPr="003E3045">
        <w:rPr>
          <w:rFonts w:eastAsia="標楷體" w:hint="eastAsia"/>
          <w:szCs w:val="28"/>
        </w:rPr>
        <w:t>◎</w:t>
      </w:r>
      <w:r w:rsidRPr="003E3045">
        <w:rPr>
          <w:rFonts w:eastAsia="標楷體" w:hint="eastAsia"/>
          <w:bCs/>
          <w:u w:val="single"/>
        </w:rPr>
        <w:t>學術研究倫理教育課程為必修，學分數為</w:t>
      </w:r>
      <w:r w:rsidRPr="003E3045">
        <w:rPr>
          <w:rFonts w:eastAsia="標楷體" w:hint="eastAsia"/>
          <w:bCs/>
          <w:u w:val="single"/>
        </w:rPr>
        <w:t>0</w:t>
      </w:r>
      <w:r w:rsidRPr="003E3045">
        <w:rPr>
          <w:rFonts w:eastAsia="標楷體" w:hint="eastAsia"/>
          <w:bCs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FD507F" w:rsidRPr="00356D03" w:rsidRDefault="00FD507F" w:rsidP="00FD507F">
      <w:pPr>
        <w:widowControl/>
        <w:rPr>
          <w:rFonts w:eastAsia="標楷體"/>
          <w:bCs/>
        </w:rPr>
      </w:pPr>
      <w:r w:rsidRPr="003E3045">
        <w:rPr>
          <w:rFonts w:eastAsia="標楷體"/>
          <w:bCs/>
        </w:rPr>
        <w:br w:type="page"/>
      </w:r>
      <w:r w:rsidRPr="003E3045">
        <w:rPr>
          <w:rFonts w:eastAsia="標楷體" w:hint="eastAsia"/>
          <w:b/>
          <w:sz w:val="28"/>
          <w:szCs w:val="28"/>
        </w:rPr>
        <w:lastRenderedPageBreak/>
        <w:t>四、</w:t>
      </w: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學校行政碩士在職專班課程架構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403"/>
        <w:gridCol w:w="2597"/>
        <w:gridCol w:w="1585"/>
        <w:gridCol w:w="426"/>
        <w:gridCol w:w="422"/>
        <w:gridCol w:w="416"/>
        <w:gridCol w:w="3686"/>
        <w:gridCol w:w="649"/>
      </w:tblGrid>
      <w:tr w:rsidR="00FD507F" w:rsidRPr="003E3045" w:rsidTr="002C6701">
        <w:trPr>
          <w:cantSplit/>
          <w:trHeight w:val="747"/>
          <w:tblHeader/>
          <w:jc w:val="center"/>
        </w:trPr>
        <w:tc>
          <w:tcPr>
            <w:tcW w:w="805" w:type="dxa"/>
            <w:gridSpan w:val="2"/>
            <w:vAlign w:val="center"/>
          </w:tcPr>
          <w:p w:rsidR="00FD507F" w:rsidRPr="003E3045" w:rsidRDefault="00FD507F" w:rsidP="002C6701">
            <w:pPr>
              <w:spacing w:line="240" w:lineRule="exact"/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類</w:t>
            </w:r>
            <w:r w:rsidRPr="003E3045">
              <w:rPr>
                <w:rFonts w:eastAsia="標楷體"/>
              </w:rPr>
              <w:t xml:space="preserve">   </w:t>
            </w:r>
            <w:r w:rsidRPr="003E3045">
              <w:rPr>
                <w:rFonts w:eastAsia="標楷體"/>
              </w:rPr>
              <w:t>別</w:t>
            </w: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spacing w:line="240" w:lineRule="exact"/>
              <w:ind w:left="720" w:hanging="720"/>
              <w:jc w:val="center"/>
              <w:rPr>
                <w:rFonts w:eastAsia="標楷體"/>
                <w:kern w:val="0"/>
              </w:rPr>
            </w:pPr>
            <w:r w:rsidRPr="003E3045">
              <w:rPr>
                <w:rFonts w:eastAsia="標楷體"/>
                <w:kern w:val="0"/>
              </w:rPr>
              <w:t>科目中文名稱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pacing w:line="240" w:lineRule="exact"/>
              <w:ind w:left="-39" w:firstLineChars="6" w:firstLine="14"/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科目代碼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pacing w:line="240" w:lineRule="exact"/>
              <w:ind w:left="720" w:hanging="720"/>
              <w:jc w:val="center"/>
              <w:rPr>
                <w:rFonts w:eastAsia="標楷體"/>
                <w:kern w:val="0"/>
              </w:rPr>
            </w:pPr>
            <w:r w:rsidRPr="003E3045">
              <w:rPr>
                <w:rFonts w:eastAsia="標楷體"/>
                <w:kern w:val="0"/>
              </w:rPr>
              <w:t>必選</w:t>
            </w:r>
          </w:p>
          <w:p w:rsidR="00FD507F" w:rsidRPr="003E3045" w:rsidRDefault="00FD507F" w:rsidP="002C6701">
            <w:pPr>
              <w:spacing w:line="240" w:lineRule="exact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修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spacing w:line="240" w:lineRule="exact"/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學分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spacing w:line="240" w:lineRule="exact"/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時</w:t>
            </w:r>
          </w:p>
          <w:p w:rsidR="00FD507F" w:rsidRPr="003E3045" w:rsidRDefault="00FD507F" w:rsidP="002C6701">
            <w:pPr>
              <w:spacing w:line="240" w:lineRule="exact"/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數</w:t>
            </w:r>
          </w:p>
        </w:tc>
        <w:tc>
          <w:tcPr>
            <w:tcW w:w="3686" w:type="dxa"/>
            <w:vAlign w:val="center"/>
          </w:tcPr>
          <w:p w:rsidR="00FD507F" w:rsidRPr="003E3045" w:rsidRDefault="00FD507F" w:rsidP="002C6701">
            <w:pPr>
              <w:spacing w:line="240" w:lineRule="exact"/>
              <w:ind w:left="720" w:hanging="720"/>
              <w:jc w:val="center"/>
              <w:rPr>
                <w:rFonts w:eastAsia="標楷體"/>
                <w:kern w:val="0"/>
              </w:rPr>
            </w:pPr>
            <w:r w:rsidRPr="003E3045">
              <w:rPr>
                <w:rFonts w:eastAsia="標楷體"/>
                <w:kern w:val="0"/>
              </w:rPr>
              <w:t>科目英文名稱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pacing w:line="240" w:lineRule="exact"/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備註</w:t>
            </w: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 w:val="restart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共同必修</w:t>
            </w:r>
          </w:p>
        </w:tc>
        <w:tc>
          <w:tcPr>
            <w:tcW w:w="403" w:type="dxa"/>
            <w:vMerge w:val="restart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必修</w:t>
            </w: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13學分</w:t>
            </w: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學位論文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EED51D00G004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必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4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szCs w:val="20"/>
              </w:rPr>
            </w:pPr>
            <w:r w:rsidRPr="003E3045">
              <w:rPr>
                <w:rFonts w:hint="eastAsia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Master Thesis</w:t>
            </w:r>
          </w:p>
        </w:tc>
        <w:tc>
          <w:tcPr>
            <w:tcW w:w="649" w:type="dxa"/>
            <w:vMerge w:val="restart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社會科學與教育研究法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EED51D00G005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Research Methods in Social Studies and Education</w:t>
            </w:r>
          </w:p>
        </w:tc>
        <w:tc>
          <w:tcPr>
            <w:tcW w:w="649" w:type="dxa"/>
            <w:vMerge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論文寫作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EED51D00G006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Thesis Writing</w:t>
            </w:r>
          </w:p>
        </w:tc>
        <w:tc>
          <w:tcPr>
            <w:tcW w:w="649" w:type="dxa"/>
            <w:vMerge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學校行政研究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EED51D00G007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</w:t>
            </w:r>
            <w:r w:rsidRPr="003E3045">
              <w:rPr>
                <w:rFonts w:eastAsia="標楷體" w:hint="eastAsia"/>
              </w:rPr>
              <w:t xml:space="preserve"> </w:t>
            </w:r>
            <w:r w:rsidRPr="003E3045">
              <w:rPr>
                <w:rFonts w:eastAsia="標楷體"/>
              </w:rPr>
              <w:t>in School Administration</w:t>
            </w:r>
          </w:p>
        </w:tc>
        <w:tc>
          <w:tcPr>
            <w:tcW w:w="649" w:type="dxa"/>
            <w:vMerge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 w:val="restart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選修</w:t>
            </w:r>
            <w:r w:rsidRPr="003E3045">
              <w:rPr>
                <w:rFonts w:ascii="標楷體" w:eastAsia="標楷體" w:hAnsi="標楷體" w:hint="eastAsia"/>
                <w:bCs/>
                <w:sz w:val="22"/>
              </w:rPr>
              <w:t>至少6學分</w:t>
            </w: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教育統計研究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EED53D00G009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Statistics</w:t>
            </w:r>
          </w:p>
        </w:tc>
        <w:tc>
          <w:tcPr>
            <w:tcW w:w="649" w:type="dxa"/>
            <w:vMerge w:val="restart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至少選兩門</w:t>
            </w: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質的研究法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EED53D00G010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Qualitative Research</w:t>
            </w:r>
          </w:p>
        </w:tc>
        <w:tc>
          <w:tcPr>
            <w:tcW w:w="649" w:type="dxa"/>
            <w:vMerge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調查研究法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EED53D00G011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Survey Research Methods</w:t>
            </w:r>
          </w:p>
        </w:tc>
        <w:tc>
          <w:tcPr>
            <w:tcW w:w="649" w:type="dxa"/>
            <w:vMerge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歷史研究法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EED53D00G012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Research Methods in History</w:t>
            </w:r>
          </w:p>
        </w:tc>
        <w:tc>
          <w:tcPr>
            <w:tcW w:w="649" w:type="dxa"/>
            <w:vMerge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教育行政研究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EED53D00G005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l Administration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領導理論與實務研究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EED53D00G006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Theory and Practice in Leadership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教育法令研究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EED53D00G013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Studies in Laws of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>Education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402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行政實習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EED53D00G014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Practicum of</w:t>
            </w:r>
            <w:r w:rsidRPr="003E3045">
              <w:rPr>
                <w:rFonts w:eastAsia="標楷體" w:hint="eastAsia"/>
              </w:rPr>
              <w:t xml:space="preserve"> </w:t>
            </w:r>
            <w:r w:rsidRPr="003E3045">
              <w:rPr>
                <w:rFonts w:eastAsia="標楷體"/>
              </w:rPr>
              <w:t>Administratio</w:t>
            </w:r>
            <w:r w:rsidRPr="003E3045">
              <w:rPr>
                <w:rFonts w:eastAsia="標楷體" w:hint="eastAsia"/>
              </w:rPr>
              <w:t>n</w:t>
            </w: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 w:val="restart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選修</w:t>
            </w: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lastRenderedPageBreak/>
              <w:t>學校行政實務研究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EED52D00G024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 xml:space="preserve">the </w:t>
            </w:r>
            <w:r w:rsidRPr="003E3045">
              <w:rPr>
                <w:rFonts w:eastAsia="標楷體"/>
              </w:rPr>
              <w:t xml:space="preserve">Practice </w:t>
            </w:r>
            <w:r w:rsidRPr="003E3045">
              <w:rPr>
                <w:rFonts w:eastAsia="標楷體" w:hint="eastAsia"/>
              </w:rPr>
              <w:t>of</w:t>
            </w:r>
            <w:r w:rsidRPr="003E3045">
              <w:rPr>
                <w:rFonts w:eastAsia="標楷體"/>
              </w:rPr>
              <w:t xml:space="preserve"> School Administration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教育政策分析研究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EED52D00G025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Policy Analysis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學校行政決定歷程研究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EED52D00G026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School Administration</w:t>
            </w:r>
            <w:r w:rsidRPr="003E3045">
              <w:rPr>
                <w:rFonts w:eastAsia="標楷體" w:hint="eastAsia"/>
              </w:rPr>
              <w:t xml:space="preserve"> Decision Process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學校行政組織行為分析研究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EED52D00G004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School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 xml:space="preserve">dministration </w:t>
            </w:r>
            <w:r w:rsidRPr="003E3045">
              <w:rPr>
                <w:rFonts w:eastAsia="標楷體" w:hint="eastAsia"/>
              </w:rPr>
              <w:t>and O</w:t>
            </w:r>
            <w:r w:rsidRPr="003E3045">
              <w:rPr>
                <w:rFonts w:eastAsia="標楷體"/>
              </w:rPr>
              <w:t xml:space="preserve">rganizational </w:t>
            </w:r>
            <w:r w:rsidRPr="003E3045">
              <w:rPr>
                <w:rFonts w:eastAsia="標楷體" w:hint="eastAsia"/>
              </w:rPr>
              <w:t>B</w:t>
            </w:r>
            <w:r w:rsidRPr="003E3045">
              <w:rPr>
                <w:rFonts w:eastAsia="標楷體"/>
              </w:rPr>
              <w:t xml:space="preserve">ehavior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nalysis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教育計畫與實施研究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EED52D00G027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tbl>
            <w:tblPr>
              <w:tblW w:w="164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8"/>
              <w:gridCol w:w="9111"/>
            </w:tblGrid>
            <w:tr w:rsidR="00FD507F" w:rsidRPr="003E3045" w:rsidTr="002C6701">
              <w:trPr>
                <w:tblCellSpacing w:w="0" w:type="dxa"/>
              </w:trPr>
              <w:tc>
                <w:tcPr>
                  <w:tcW w:w="2763" w:type="dxa"/>
                  <w:vAlign w:val="center"/>
                  <w:hideMark/>
                </w:tcPr>
                <w:p w:rsidR="00FD507F" w:rsidRPr="003E3045" w:rsidRDefault="00FD507F" w:rsidP="002C6701">
                  <w:pPr>
                    <w:rPr>
                      <w:rFonts w:eastAsia="標楷體"/>
                    </w:rPr>
                  </w:pPr>
                  <w:r w:rsidRPr="003E3045">
                    <w:rPr>
                      <w:rFonts w:eastAsia="標楷體"/>
                    </w:rPr>
                    <w:t xml:space="preserve">Studies in Educational </w:t>
                  </w:r>
                </w:p>
                <w:p w:rsidR="00FD507F" w:rsidRPr="003E3045" w:rsidRDefault="00FD507F" w:rsidP="002C6701">
                  <w:pPr>
                    <w:rPr>
                      <w:rFonts w:eastAsia="標楷體"/>
                    </w:rPr>
                  </w:pPr>
                  <w:r w:rsidRPr="003E3045">
                    <w:rPr>
                      <w:rFonts w:eastAsia="標楷體"/>
                    </w:rPr>
                    <w:t>Planning</w:t>
                  </w:r>
                  <w:r w:rsidRPr="003E3045">
                    <w:rPr>
                      <w:rFonts w:eastAsia="標楷體" w:hint="eastAsia"/>
                    </w:rPr>
                    <w:t xml:space="preserve"> </w:t>
                  </w:r>
                  <w:r w:rsidRPr="003E3045">
                    <w:rPr>
                      <w:rFonts w:eastAsia="標楷體"/>
                    </w:rPr>
                    <w:t>and Practic</w:t>
                  </w:r>
                  <w:r w:rsidRPr="003E3045">
                    <w:rPr>
                      <w:rFonts w:eastAsia="標楷體" w:hint="eastAsia"/>
                    </w:rPr>
                    <w:t>ing</w:t>
                  </w:r>
                </w:p>
              </w:tc>
              <w:tc>
                <w:tcPr>
                  <w:tcW w:w="3449" w:type="dxa"/>
                  <w:vAlign w:val="center"/>
                  <w:hideMark/>
                </w:tcPr>
                <w:p w:rsidR="00FD507F" w:rsidRPr="003E3045" w:rsidRDefault="00FD507F" w:rsidP="002C6701">
                  <w:pPr>
                    <w:rPr>
                      <w:rFonts w:eastAsia="標楷體"/>
                    </w:rPr>
                  </w:pPr>
                  <w:r w:rsidRPr="003E3045">
                    <w:rPr>
                      <w:rFonts w:eastAsia="標楷體"/>
                    </w:rPr>
                    <w:t>Studi</w:t>
                  </w:r>
                  <w:r w:rsidRPr="003E3045">
                    <w:rPr>
                      <w:rFonts w:eastAsia="標楷體"/>
                    </w:rPr>
                    <w:cr/>
                    <w:t>s in Educational Planning</w:t>
                  </w:r>
                </w:p>
              </w:tc>
            </w:tr>
          </w:tbl>
          <w:p w:rsidR="00FD507F" w:rsidRPr="003E3045" w:rsidRDefault="00FD507F" w:rsidP="002C6701">
            <w:pPr>
              <w:snapToGrid w:val="0"/>
              <w:ind w:left="720" w:hanging="720"/>
              <w:rPr>
                <w:rFonts w:eastAsia="標楷體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學校財政理論與實務研究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EED52D00G028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 xml:space="preserve">School </w:t>
            </w:r>
            <w:r w:rsidRPr="003E3045">
              <w:rPr>
                <w:rFonts w:eastAsia="標楷體"/>
              </w:rPr>
              <w:t>Financial Theory and</w:t>
            </w:r>
            <w:r w:rsidRPr="003E3045">
              <w:rPr>
                <w:rFonts w:eastAsia="標楷體" w:hint="eastAsia"/>
              </w:rPr>
              <w:t xml:space="preserve"> </w:t>
            </w:r>
            <w:r w:rsidRPr="003E3045">
              <w:rPr>
                <w:rFonts w:eastAsia="標楷體"/>
              </w:rPr>
              <w:t>Practice</w:t>
            </w:r>
            <w:r w:rsidRPr="003E3045">
              <w:rPr>
                <w:rFonts w:eastAsia="標楷體" w:hint="eastAsia"/>
              </w:rPr>
              <w:t xml:space="preserve"> Research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談判與衝突管理研究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EED52D00G007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Studies in</w:t>
            </w:r>
            <w:r w:rsidRPr="003E3045">
              <w:rPr>
                <w:rFonts w:eastAsia="標楷體"/>
              </w:rPr>
              <w:t xml:space="preserve"> Negotiation</w:t>
            </w:r>
            <w:r w:rsidRPr="003E3045">
              <w:rPr>
                <w:rFonts w:eastAsia="標楷體" w:hint="eastAsia"/>
              </w:rPr>
              <w:t xml:space="preserve"> and </w:t>
            </w:r>
            <w:r w:rsidRPr="003E3045">
              <w:rPr>
                <w:rFonts w:eastAsia="標楷體"/>
              </w:rPr>
              <w:t>Conflict</w:t>
            </w:r>
            <w:r w:rsidRPr="003E3045">
              <w:rPr>
                <w:rFonts w:eastAsia="標楷體" w:hint="eastAsia"/>
              </w:rPr>
              <w:t xml:space="preserve"> </w:t>
            </w:r>
            <w:r w:rsidRPr="003E3045">
              <w:rPr>
                <w:rFonts w:eastAsia="標楷體"/>
              </w:rPr>
              <w:t>Management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學校公共關係研究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EED52D00G029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School Public</w:t>
            </w:r>
            <w:r w:rsidRPr="003E3045">
              <w:rPr>
                <w:rFonts w:eastAsia="標楷體" w:hint="eastAsia"/>
              </w:rPr>
              <w:t xml:space="preserve"> </w:t>
            </w:r>
            <w:r w:rsidRPr="003E3045">
              <w:rPr>
                <w:rFonts w:eastAsia="標楷體"/>
              </w:rPr>
              <w:t>Relations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561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學校變遷與發展研究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EED52D00G030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School Change and Development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人事行政研究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EED52D00G031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Management of Personnel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資訊科技與教育行政研究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EED52D00G032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Information Technology</w:t>
            </w:r>
            <w:r w:rsidRPr="003E3045">
              <w:rPr>
                <w:rFonts w:eastAsia="標楷體" w:hint="eastAsia"/>
              </w:rPr>
              <w:t xml:space="preserve"> and Educational </w:t>
            </w:r>
            <w:r w:rsidRPr="003E3045">
              <w:rPr>
                <w:rFonts w:eastAsia="標楷體"/>
              </w:rPr>
              <w:t>Administrative</w:t>
            </w:r>
            <w:r w:rsidRPr="003E3045">
              <w:rPr>
                <w:rFonts w:eastAsia="標楷體" w:hint="eastAsia"/>
              </w:rPr>
              <w:t xml:space="preserve"> Research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校園規劃與建築研究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EED52D00G012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School Planning and </w:t>
            </w:r>
            <w:r w:rsidRPr="003E3045">
              <w:rPr>
                <w:rFonts w:eastAsia="標楷體" w:hint="eastAsia"/>
              </w:rPr>
              <w:t>Architecture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視導理論與實務研究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EED52D00G033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Supervision </w:t>
            </w:r>
            <w:r w:rsidRPr="003E3045">
              <w:rPr>
                <w:rFonts w:eastAsia="標楷體" w:hint="eastAsia"/>
              </w:rPr>
              <w:t xml:space="preserve">of </w:t>
            </w:r>
            <w:r w:rsidRPr="003E3045">
              <w:rPr>
                <w:rFonts w:eastAsia="標楷體"/>
              </w:rPr>
              <w:t xml:space="preserve">Theory and Practice 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教育行政研究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EED52D00G034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 xml:space="preserve">tudies in Administration of </w:t>
            </w:r>
            <w:r w:rsidRPr="003E3045">
              <w:rPr>
                <w:rFonts w:eastAsia="標楷體" w:hint="eastAsia"/>
              </w:rPr>
              <w:t xml:space="preserve"> </w:t>
            </w:r>
            <w:r w:rsidRPr="003E3045">
              <w:rPr>
                <w:rFonts w:eastAsia="標楷體"/>
              </w:rPr>
              <w:t>Education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成人教育研究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EED52D00G035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Adult Education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海外研習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EED52D00G016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2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Overseas Studies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教育哲學研究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EED52D00G036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Philosophy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課程與教學研究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EED52D00G037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</w:t>
            </w:r>
            <w:r w:rsidRPr="003E3045">
              <w:rPr>
                <w:rFonts w:eastAsia="標楷體" w:hint="eastAsia"/>
              </w:rPr>
              <w:t>n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測驗與評量研究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EED52D00G038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Test and Evaluation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D507F" w:rsidRPr="003E3045" w:rsidTr="002C6701">
        <w:trPr>
          <w:cantSplit/>
          <w:trHeight w:val="454"/>
          <w:jc w:val="center"/>
        </w:trPr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vAlign w:val="center"/>
          </w:tcPr>
          <w:p w:rsidR="00FD507F" w:rsidRPr="003E3045" w:rsidRDefault="00FD507F" w:rsidP="002C6701">
            <w:pPr>
              <w:jc w:val="both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認知與教學研究</w:t>
            </w:r>
          </w:p>
        </w:tc>
        <w:tc>
          <w:tcPr>
            <w:tcW w:w="1585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E3045">
              <w:rPr>
                <w:rFonts w:eastAsia="標楷體" w:hint="eastAsia"/>
                <w:sz w:val="20"/>
              </w:rPr>
              <w:t>EED52D00G039</w:t>
            </w:r>
          </w:p>
        </w:tc>
        <w:tc>
          <w:tcPr>
            <w:tcW w:w="42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2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416" w:type="dxa"/>
            <w:vAlign w:val="center"/>
          </w:tcPr>
          <w:p w:rsidR="00FD507F" w:rsidRPr="003E3045" w:rsidRDefault="00FD507F" w:rsidP="002C6701">
            <w:pPr>
              <w:jc w:val="center"/>
              <w:rPr>
                <w:rFonts w:eastAsia="標楷體" w:cs="新細明體"/>
              </w:rPr>
            </w:pPr>
            <w:r w:rsidRPr="003E3045">
              <w:rPr>
                <w:rFonts w:eastAsia="標楷體" w:cs="新細明體" w:hint="eastAsia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507F" w:rsidRPr="003E3045" w:rsidRDefault="00FD507F" w:rsidP="002C6701">
            <w:pPr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Studies in Cognition and Instruction</w:t>
            </w:r>
          </w:p>
        </w:tc>
        <w:tc>
          <w:tcPr>
            <w:tcW w:w="649" w:type="dxa"/>
            <w:vAlign w:val="center"/>
          </w:tcPr>
          <w:p w:rsidR="00FD507F" w:rsidRPr="003E3045" w:rsidRDefault="00FD507F" w:rsidP="002C6701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FD507F" w:rsidRPr="003E3045" w:rsidRDefault="00FD507F" w:rsidP="00FD507F">
      <w:pPr>
        <w:spacing w:beforeLines="50" w:before="180" w:afterLines="50" w:after="180"/>
      </w:pPr>
      <w:r w:rsidRPr="003E3045">
        <w:rPr>
          <w:rFonts w:eastAsia="標楷體" w:hint="eastAsia"/>
          <w:szCs w:val="28"/>
        </w:rPr>
        <w:t xml:space="preserve"> </w:t>
      </w:r>
    </w:p>
    <w:p w:rsidR="00FD507F" w:rsidRPr="003E3045" w:rsidRDefault="00FD507F" w:rsidP="00FD507F"/>
    <w:p w:rsidR="00C83B78" w:rsidRPr="00FD507F" w:rsidRDefault="00C83B78"/>
    <w:sectPr w:rsidR="00C83B78" w:rsidRPr="00FD5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72" w:rsidRDefault="00156072" w:rsidP="00FD507F">
      <w:r>
        <w:separator/>
      </w:r>
    </w:p>
  </w:endnote>
  <w:endnote w:type="continuationSeparator" w:id="0">
    <w:p w:rsidR="00156072" w:rsidRDefault="00156072" w:rsidP="00FD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72" w:rsidRDefault="00156072" w:rsidP="00FD507F">
      <w:r>
        <w:separator/>
      </w:r>
    </w:p>
  </w:footnote>
  <w:footnote w:type="continuationSeparator" w:id="0">
    <w:p w:rsidR="00156072" w:rsidRDefault="00156072" w:rsidP="00FD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156072"/>
    <w:rsid w:val="00770524"/>
    <w:rsid w:val="007E237D"/>
    <w:rsid w:val="009225EE"/>
    <w:rsid w:val="009F6632"/>
    <w:rsid w:val="00BC6B76"/>
    <w:rsid w:val="00C83B78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876-63C5-4F5B-9171-8A34CB5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0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07F"/>
    <w:rPr>
      <w:sz w:val="20"/>
      <w:szCs w:val="20"/>
    </w:rPr>
  </w:style>
  <w:style w:type="table" w:styleId="a7">
    <w:name w:val="Table Grid"/>
    <w:basedOn w:val="a1"/>
    <w:rsid w:val="00FD50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admin</cp:lastModifiedBy>
  <cp:revision>4</cp:revision>
  <dcterms:created xsi:type="dcterms:W3CDTF">2018-07-13T08:03:00Z</dcterms:created>
  <dcterms:modified xsi:type="dcterms:W3CDTF">2018-07-18T06:33:00Z</dcterms:modified>
</cp:coreProperties>
</file>