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6D7" w:rsidRDefault="001F56D7" w:rsidP="001F56D7">
      <w:pPr>
        <w:snapToGrid w:val="0"/>
        <w:jc w:val="center"/>
        <w:rPr>
          <w:rFonts w:eastAsia="標楷體"/>
          <w:b/>
          <w:sz w:val="36"/>
          <w:szCs w:val="36"/>
        </w:rPr>
      </w:pPr>
      <w:r w:rsidRPr="00FE5A15">
        <w:rPr>
          <w:rFonts w:eastAsia="標楷體"/>
          <w:b/>
          <w:sz w:val="36"/>
          <w:szCs w:val="36"/>
        </w:rPr>
        <w:t>國立</w:t>
      </w:r>
      <w:proofErr w:type="gramStart"/>
      <w:r w:rsidRPr="00FE5A15">
        <w:rPr>
          <w:rFonts w:eastAsia="標楷體"/>
          <w:b/>
          <w:sz w:val="36"/>
          <w:szCs w:val="36"/>
        </w:rPr>
        <w:t>臺</w:t>
      </w:r>
      <w:proofErr w:type="gramEnd"/>
      <w:r w:rsidRPr="00FE5A15">
        <w:rPr>
          <w:rFonts w:eastAsia="標楷體"/>
          <w:b/>
          <w:sz w:val="36"/>
          <w:szCs w:val="36"/>
        </w:rPr>
        <w:t>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FE5A15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8</w:t>
      </w:r>
      <w:r w:rsidRPr="00FE5A15">
        <w:rPr>
          <w:rFonts w:eastAsia="標楷體"/>
          <w:b/>
          <w:sz w:val="36"/>
          <w:szCs w:val="36"/>
        </w:rPr>
        <w:t>學年度</w:t>
      </w:r>
      <w:r>
        <w:rPr>
          <w:rFonts w:eastAsia="標楷體" w:hint="eastAsia"/>
          <w:b/>
          <w:sz w:val="36"/>
          <w:szCs w:val="36"/>
        </w:rPr>
        <w:t xml:space="preserve"> </w:t>
      </w:r>
      <w:r>
        <w:rPr>
          <w:rFonts w:eastAsia="標楷體" w:hint="eastAsia"/>
          <w:b/>
          <w:sz w:val="36"/>
          <w:szCs w:val="36"/>
        </w:rPr>
        <w:t>課程綱要</w:t>
      </w:r>
    </w:p>
    <w:p w:rsidR="001F56D7" w:rsidRPr="00FE5A15" w:rsidRDefault="001F56D7" w:rsidP="001F56D7">
      <w:pPr>
        <w:snapToGrid w:val="0"/>
        <w:jc w:val="center"/>
        <w:rPr>
          <w:rFonts w:eastAsia="標楷體"/>
          <w:b/>
          <w:sz w:val="28"/>
          <w:szCs w:val="28"/>
        </w:rPr>
      </w:pPr>
      <w:r w:rsidRPr="00FE5A15">
        <w:rPr>
          <w:rFonts w:ascii="標楷體" w:eastAsia="標楷體" w:hAnsi="標楷體" w:hint="eastAsia"/>
          <w:b/>
          <w:sz w:val="36"/>
          <w:szCs w:val="36"/>
        </w:rPr>
        <w:t>人文</w:t>
      </w:r>
      <w:r w:rsidRPr="00FE5A15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FE5A15">
        <w:rPr>
          <w:rFonts w:eastAsia="標楷體" w:hint="eastAsia"/>
          <w:b/>
          <w:sz w:val="36"/>
          <w:szCs w:val="36"/>
        </w:rPr>
        <w:t>華語文學系</w:t>
      </w:r>
    </w:p>
    <w:p w:rsidR="001F56D7" w:rsidRDefault="001F56D7" w:rsidP="001F56D7">
      <w:pPr>
        <w:wordWrap w:val="0"/>
        <w:adjustRightInd w:val="0"/>
        <w:snapToGrid w:val="0"/>
        <w:spacing w:line="240" w:lineRule="atLeast"/>
        <w:jc w:val="right"/>
        <w:rPr>
          <w:rFonts w:eastAsia="標楷體"/>
          <w:bCs/>
          <w:sz w:val="20"/>
          <w:szCs w:val="20"/>
        </w:rPr>
      </w:pPr>
    </w:p>
    <w:p w:rsidR="001F56D7" w:rsidRDefault="001F56D7" w:rsidP="001F56D7">
      <w:pPr>
        <w:adjustRightInd w:val="0"/>
        <w:snapToGrid w:val="0"/>
        <w:spacing w:line="240" w:lineRule="atLeast"/>
        <w:jc w:val="right"/>
        <w:rPr>
          <w:rFonts w:eastAsia="標楷體"/>
          <w:bCs/>
          <w:sz w:val="20"/>
          <w:szCs w:val="20"/>
        </w:rPr>
      </w:pPr>
    </w:p>
    <w:p w:rsidR="001F56D7" w:rsidRPr="00F206ED" w:rsidRDefault="001F56D7" w:rsidP="001F56D7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1F56D7" w:rsidRPr="00FE5A15" w:rsidRDefault="001F56D7" w:rsidP="001F56D7">
      <w:pPr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FE5A15">
        <w:rPr>
          <w:rFonts w:eastAsia="標楷體"/>
          <w:b/>
          <w:bCs/>
          <w:sz w:val="28"/>
          <w:szCs w:val="28"/>
        </w:rPr>
        <w:t>（一）目標</w:t>
      </w:r>
    </w:p>
    <w:p w:rsidR="001F56D7" w:rsidRPr="00FE5A15" w:rsidRDefault="001F56D7" w:rsidP="001F56D7">
      <w:pPr>
        <w:snapToGrid w:val="0"/>
        <w:spacing w:line="240" w:lineRule="atLeast"/>
        <w:ind w:left="720" w:firstLineChars="200" w:firstLine="480"/>
        <w:rPr>
          <w:rFonts w:ascii="新細明體" w:hAnsi="新細明體"/>
        </w:rPr>
      </w:pPr>
      <w:r w:rsidRPr="00FE5A15">
        <w:rPr>
          <w:rFonts w:ascii="新細明體" w:hAnsi="新細明體" w:hint="eastAsia"/>
        </w:rPr>
        <w:t>本系以華語文語言、文字、文學、文化為教學及研究內涵，以華語文核心課程奠基，進而關懷本土文化、貼近社區生活，以期回歸華語文</w:t>
      </w:r>
      <w:bookmarkStart w:id="0" w:name="_GoBack"/>
      <w:bookmarkEnd w:id="0"/>
      <w:r w:rsidRPr="00FE5A15">
        <w:rPr>
          <w:rFonts w:ascii="新細明體" w:hAnsi="新細明體" w:hint="eastAsia"/>
        </w:rPr>
        <w:t>本土化、現代化的應用，期能達成下列具體目標：</w:t>
      </w:r>
    </w:p>
    <w:p w:rsidR="001F56D7" w:rsidRPr="00FE5A15" w:rsidRDefault="001F56D7" w:rsidP="001F56D7">
      <w:pPr>
        <w:numPr>
          <w:ilvl w:val="1"/>
          <w:numId w:val="5"/>
        </w:numPr>
        <w:snapToGrid w:val="0"/>
        <w:spacing w:line="240" w:lineRule="atLeast"/>
        <w:ind w:hanging="246"/>
        <w:rPr>
          <w:rFonts w:ascii="新細明體" w:hAnsi="新細明體"/>
        </w:rPr>
      </w:pPr>
      <w:r w:rsidRPr="00FE5A15">
        <w:rPr>
          <w:rFonts w:ascii="新細明體" w:hAnsi="新細明體" w:hint="eastAsia"/>
          <w:szCs w:val="20"/>
        </w:rPr>
        <w:t>配合政府對外華語政策，培養對外華語文教學人才；</w:t>
      </w:r>
    </w:p>
    <w:p w:rsidR="001F56D7" w:rsidRPr="00FE5A15" w:rsidRDefault="001F56D7" w:rsidP="001F56D7">
      <w:pPr>
        <w:numPr>
          <w:ilvl w:val="1"/>
          <w:numId w:val="5"/>
        </w:numPr>
        <w:snapToGrid w:val="0"/>
        <w:spacing w:line="240" w:lineRule="atLeast"/>
        <w:ind w:hanging="246"/>
        <w:rPr>
          <w:rFonts w:ascii="新細明體" w:hAnsi="新細明體"/>
        </w:rPr>
      </w:pPr>
      <w:r w:rsidRPr="00FE5A15">
        <w:rPr>
          <w:rFonts w:ascii="新細明體" w:hAnsi="新細明體"/>
        </w:rPr>
        <w:t>培養學生靈活運用語言、文字的能力，奠定</w:t>
      </w:r>
      <w:r w:rsidRPr="00FE5A15">
        <w:rPr>
          <w:rFonts w:ascii="新細明體" w:hAnsi="新細明體" w:hint="eastAsia"/>
          <w:szCs w:val="20"/>
        </w:rPr>
        <w:t>華</w:t>
      </w:r>
      <w:r w:rsidRPr="00FE5A15">
        <w:rPr>
          <w:rFonts w:ascii="新細明體" w:hAnsi="新細明體"/>
        </w:rPr>
        <w:t>語文教學的基礎；</w:t>
      </w:r>
    </w:p>
    <w:p w:rsidR="001F56D7" w:rsidRPr="00FE5A15" w:rsidRDefault="001F56D7" w:rsidP="001F56D7">
      <w:pPr>
        <w:numPr>
          <w:ilvl w:val="1"/>
          <w:numId w:val="5"/>
        </w:numPr>
        <w:snapToGrid w:val="0"/>
        <w:spacing w:line="240" w:lineRule="atLeast"/>
        <w:ind w:hanging="246"/>
        <w:rPr>
          <w:rFonts w:ascii="新細明體" w:hAnsi="新細明體"/>
        </w:rPr>
      </w:pPr>
      <w:r w:rsidRPr="00FE5A15">
        <w:rPr>
          <w:rFonts w:ascii="新細明體" w:hAnsi="新細明體"/>
        </w:rPr>
        <w:t>培養學生能通達文學的演變和規律，掌握現代文學的脈動，進而從事獨立的研究與探討；</w:t>
      </w:r>
    </w:p>
    <w:p w:rsidR="001F56D7" w:rsidRPr="00FE5A15" w:rsidRDefault="001F56D7" w:rsidP="001F56D7">
      <w:pPr>
        <w:numPr>
          <w:ilvl w:val="1"/>
          <w:numId w:val="5"/>
        </w:numPr>
        <w:snapToGrid w:val="0"/>
        <w:spacing w:line="240" w:lineRule="atLeast"/>
        <w:ind w:hanging="246"/>
        <w:rPr>
          <w:rFonts w:ascii="新細明體" w:hAnsi="新細明體"/>
        </w:rPr>
      </w:pPr>
      <w:r w:rsidRPr="00FE5A15">
        <w:rPr>
          <w:rFonts w:ascii="新細明體" w:hAnsi="新細明體"/>
        </w:rPr>
        <w:t>培養學生能熟習中外文學理論與名作，具備分析鑑賞和實際從事創作的能力</w:t>
      </w:r>
      <w:r w:rsidRPr="00FE5A15">
        <w:rPr>
          <w:rFonts w:ascii="新細明體" w:hAnsi="新細明體" w:hint="eastAsia"/>
        </w:rPr>
        <w:t>。</w:t>
      </w:r>
    </w:p>
    <w:p w:rsidR="001F56D7" w:rsidRDefault="001F56D7" w:rsidP="001F56D7">
      <w:pPr>
        <w:spacing w:beforeLines="50" w:before="180"/>
        <w:ind w:leftChars="-97" w:left="-233" w:firstLineChars="100" w:firstLine="280"/>
        <w:jc w:val="both"/>
        <w:rPr>
          <w:rFonts w:eastAsia="標楷體" w:hint="eastAsia"/>
          <w:b/>
          <w:bCs/>
          <w:sz w:val="28"/>
          <w:szCs w:val="28"/>
        </w:rPr>
      </w:pPr>
      <w:r w:rsidRPr="00FE5A15">
        <w:rPr>
          <w:rFonts w:eastAsia="標楷體"/>
          <w:b/>
          <w:bCs/>
          <w:sz w:val="28"/>
          <w:szCs w:val="28"/>
        </w:rPr>
        <w:t>（二）課程結構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814"/>
        <w:gridCol w:w="2085"/>
        <w:gridCol w:w="1944"/>
        <w:gridCol w:w="1615"/>
        <w:gridCol w:w="804"/>
      </w:tblGrid>
      <w:tr w:rsidR="001F56D7" w:rsidRPr="00FE5A15" w:rsidTr="007C2104">
        <w:trPr>
          <w:trHeight w:val="397"/>
        </w:trPr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FE5A15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FE5A15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FE5A15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1F56D7" w:rsidRPr="00FE5A15" w:rsidTr="007C2104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通識教育課程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>
              <w:rPr>
                <w:rFonts w:eastAsia="標楷體" w:hint="eastAsia"/>
                <w:bCs/>
              </w:rPr>
              <w:t>詳見通識</w:t>
            </w:r>
            <w:proofErr w:type="gramEnd"/>
            <w:r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28</w:t>
            </w:r>
            <w:r w:rsidRPr="00FE5A15">
              <w:rPr>
                <w:rFonts w:eastAsia="標楷體"/>
                <w:bCs/>
              </w:rPr>
              <w:t>學分</w:t>
            </w:r>
          </w:p>
        </w:tc>
      </w:tr>
      <w:tr w:rsidR="001F56D7" w:rsidRPr="00FE5A15" w:rsidTr="007C2104">
        <w:trPr>
          <w:trHeight w:val="39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院共同課程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人文與藝術概論（一）</w:t>
            </w:r>
            <w:r w:rsidRPr="00756EDD">
              <w:rPr>
                <w:rFonts w:eastAsia="標楷體"/>
                <w:bCs/>
              </w:rPr>
              <w:t>、</w:t>
            </w:r>
            <w:r>
              <w:rPr>
                <w:rFonts w:eastAsia="標楷體" w:hint="eastAsia"/>
                <w:bCs/>
              </w:rPr>
              <w:t>人文與藝術概論（二）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6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合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計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以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80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學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分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為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上</w:t>
            </w:r>
          </w:p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限</w:t>
            </w:r>
          </w:p>
        </w:tc>
      </w:tr>
      <w:tr w:rsidR="001F56D7" w:rsidRPr="00FE5A15" w:rsidTr="007C2104">
        <w:trPr>
          <w:trHeight w:val="408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基礎模組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必修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24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26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241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選修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2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409"/>
        </w:trPr>
        <w:tc>
          <w:tcPr>
            <w:tcW w:w="2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核心模組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必修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15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2</w:t>
            </w:r>
            <w:r w:rsidRPr="00FE5A15">
              <w:rPr>
                <w:rFonts w:eastAsia="標楷體" w:hint="eastAsia"/>
                <w:bCs/>
              </w:rPr>
              <w:t>5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241"/>
        </w:trPr>
        <w:tc>
          <w:tcPr>
            <w:tcW w:w="2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選修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10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370"/>
        </w:trPr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文學及應用專業</w:t>
            </w:r>
            <w:r w:rsidRPr="00FE5A15">
              <w:rPr>
                <w:rFonts w:eastAsia="標楷體"/>
                <w:bCs/>
              </w:rPr>
              <w:t>模組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ind w:left="113" w:right="113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至少擇</w:t>
            </w:r>
            <w:proofErr w:type="gramStart"/>
            <w:r w:rsidRPr="00FE5A15">
              <w:rPr>
                <w:rFonts w:eastAsia="標楷體" w:hint="eastAsia"/>
                <w:bCs/>
              </w:rPr>
              <w:t>一</w:t>
            </w:r>
            <w:proofErr w:type="gramEnd"/>
            <w:r w:rsidRPr="00FE5A15">
              <w:rPr>
                <w:rFonts w:eastAsia="標楷體" w:hint="eastAsia"/>
                <w:bCs/>
              </w:rPr>
              <w:t>專業模組修習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必修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13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23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350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選修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0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250"/>
        </w:trPr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華語教學專業</w:t>
            </w:r>
            <w:r w:rsidRPr="00FE5A15">
              <w:rPr>
                <w:rFonts w:eastAsia="標楷體"/>
                <w:bCs/>
              </w:rPr>
              <w:t>模組</w:t>
            </w: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必修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12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 w:hint="eastAsia"/>
                <w:bCs/>
              </w:rPr>
              <w:t>23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204"/>
        </w:trPr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選修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ascii="標楷體" w:eastAsia="標楷體" w:hAnsi="標楷體" w:hint="eastAsia"/>
                <w:bCs/>
              </w:rPr>
              <w:t>1</w:t>
            </w:r>
            <w:r>
              <w:rPr>
                <w:rFonts w:ascii="標楷體" w:eastAsia="標楷體" w:hAnsi="標楷體" w:hint="eastAsia"/>
                <w:bCs/>
              </w:rPr>
              <w:t>1</w:t>
            </w:r>
            <w:r w:rsidRPr="00FE5A15">
              <w:rPr>
                <w:rFonts w:eastAsia="標楷體"/>
                <w:bCs/>
              </w:rPr>
              <w:t>學分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1F56D7" w:rsidRPr="00FE5A15" w:rsidTr="007C2104">
        <w:trPr>
          <w:trHeight w:val="55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napToGrid w:val="0"/>
              <w:spacing w:line="400" w:lineRule="exact"/>
              <w:contextualSpacing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自由選修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43387E" w:rsidRDefault="001F56D7" w:rsidP="007C2104">
            <w:pPr>
              <w:widowControl/>
              <w:snapToGrid w:val="0"/>
              <w:spacing w:line="400" w:lineRule="exact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/>
                <w:bCs/>
                <w:kern w:val="0"/>
              </w:rPr>
              <w:t>一、</w:t>
            </w:r>
            <w:r w:rsidRPr="0043387E">
              <w:rPr>
                <w:rFonts w:ascii="標楷體" w:eastAsia="標楷體" w:hAnsi="標楷體" w:hint="eastAsia"/>
                <w:bCs/>
                <w:kern w:val="0"/>
              </w:rPr>
              <w:t>「</w:t>
            </w:r>
            <w:proofErr w:type="gramStart"/>
            <w:r w:rsidRPr="0043387E">
              <w:rPr>
                <w:rFonts w:ascii="標楷體" w:eastAsia="標楷體" w:hAnsi="標楷體" w:hint="eastAsia"/>
                <w:bCs/>
                <w:kern w:val="0"/>
              </w:rPr>
              <w:t>超修</w:t>
            </w:r>
            <w:proofErr w:type="gramEnd"/>
            <w:r w:rsidRPr="0043387E">
              <w:rPr>
                <w:rFonts w:ascii="標楷體" w:eastAsia="標楷體" w:hAnsi="標楷體" w:hint="eastAsia"/>
                <w:bCs/>
                <w:kern w:val="0"/>
              </w:rPr>
              <w:t>」</w:t>
            </w:r>
            <w:r w:rsidRPr="0043387E">
              <w:rPr>
                <w:rFonts w:ascii="標楷體" w:eastAsia="標楷體" w:hAnsi="標楷體"/>
                <w:bCs/>
                <w:kern w:val="0"/>
              </w:rPr>
              <w:t>課程</w:t>
            </w:r>
            <w:r w:rsidRPr="0043387E">
              <w:rPr>
                <w:rFonts w:ascii="標楷體" w:eastAsia="標楷體" w:hAnsi="標楷體" w:hint="eastAsia"/>
                <w:bCs/>
                <w:kern w:val="0"/>
              </w:rPr>
              <w:t>，包含</w:t>
            </w:r>
            <w:r w:rsidRPr="0043387E">
              <w:rPr>
                <w:rFonts w:ascii="標楷體" w:eastAsia="標楷體" w:hAnsi="標楷體"/>
                <w:bCs/>
                <w:kern w:val="0"/>
              </w:rPr>
              <w:t>：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Chars="131" w:left="475" w:hangingChars="67" w:hanging="161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/>
                <w:bCs/>
                <w:kern w:val="0"/>
              </w:rPr>
              <w:t>1.</w:t>
            </w:r>
            <w:r w:rsidRPr="0043387E">
              <w:rPr>
                <w:rFonts w:ascii="標楷體" w:eastAsia="標楷體" w:hAnsi="標楷體" w:cs="標楷體" w:hint="eastAsia"/>
                <w:kern w:val="0"/>
              </w:rPr>
              <w:t>通識教育課程之跨領域核心課程。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Chars="131" w:left="475" w:hangingChars="67" w:hanging="161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43387E">
              <w:rPr>
                <w:rFonts w:ascii="標楷體" w:eastAsia="標楷體" w:hAnsi="標楷體" w:cs="標楷體" w:hint="eastAsia"/>
                <w:kern w:val="0"/>
              </w:rPr>
              <w:t>院共同課程。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Chars="131" w:left="475" w:hangingChars="67" w:hanging="161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/>
                <w:bCs/>
                <w:kern w:val="0"/>
              </w:rPr>
              <w:t>3.</w:t>
            </w:r>
            <w:r w:rsidRPr="0043387E">
              <w:rPr>
                <w:rFonts w:ascii="標楷體" w:eastAsia="標楷體" w:hAnsi="標楷體" w:cs="標楷體" w:hint="eastAsia"/>
                <w:kern w:val="0"/>
              </w:rPr>
              <w:t>系基礎模組。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Chars="131" w:left="475" w:hangingChars="67" w:hanging="161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/>
                <w:bCs/>
                <w:kern w:val="0"/>
              </w:rPr>
              <w:t>4.</w:t>
            </w:r>
            <w:r w:rsidRPr="0043387E">
              <w:rPr>
                <w:rFonts w:ascii="標楷體" w:eastAsia="標楷體" w:hAnsi="標楷體" w:cs="標楷體" w:hint="eastAsia"/>
                <w:kern w:val="0"/>
              </w:rPr>
              <w:t>系核心模組。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Chars="131" w:left="475" w:hangingChars="67" w:hanging="161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43387E">
              <w:rPr>
                <w:rFonts w:ascii="標楷體" w:eastAsia="標楷體" w:hAnsi="標楷體" w:cs="標楷體" w:hint="eastAsia"/>
                <w:kern w:val="0"/>
              </w:rPr>
              <w:t>系專業模組。</w:t>
            </w:r>
          </w:p>
          <w:p w:rsidR="001F56D7" w:rsidRPr="0043387E" w:rsidRDefault="001F56D7" w:rsidP="007C2104">
            <w:pPr>
              <w:widowControl/>
              <w:snapToGrid w:val="0"/>
              <w:spacing w:line="400" w:lineRule="exact"/>
              <w:ind w:left="516" w:hangingChars="215" w:hanging="516"/>
              <w:contextualSpacing/>
              <w:rPr>
                <w:rFonts w:ascii="標楷體" w:eastAsia="標楷體" w:hAnsi="標楷體"/>
                <w:bCs/>
                <w:kern w:val="0"/>
              </w:rPr>
            </w:pPr>
            <w:r w:rsidRPr="0043387E">
              <w:rPr>
                <w:rFonts w:ascii="標楷體" w:eastAsia="標楷體" w:hAnsi="標楷體"/>
                <w:bCs/>
                <w:kern w:val="0"/>
              </w:rPr>
              <w:lastRenderedPageBreak/>
              <w:t>二、</w:t>
            </w:r>
            <w:proofErr w:type="gramStart"/>
            <w:r w:rsidRPr="0043387E">
              <w:rPr>
                <w:rFonts w:ascii="標楷體" w:eastAsia="標楷體" w:hAnsi="標楷體" w:cs="標楷體" w:hint="eastAsia"/>
                <w:kern w:val="0"/>
                <w:u w:val="single"/>
              </w:rPr>
              <w:t>加修之</w:t>
            </w:r>
            <w:proofErr w:type="gramEnd"/>
            <w:r w:rsidRPr="0043387E">
              <w:rPr>
                <w:rFonts w:ascii="標楷體" w:eastAsia="標楷體" w:hAnsi="標楷體" w:cs="標楷體" w:hint="eastAsia"/>
                <w:kern w:val="0"/>
                <w:u w:val="single"/>
              </w:rPr>
              <w:t>課程、學程，學分數不得重複認列。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napToGrid w:val="0"/>
              <w:spacing w:line="400" w:lineRule="exact"/>
              <w:contextualSpacing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lastRenderedPageBreak/>
              <w:t>20</w:t>
            </w:r>
            <w:r w:rsidRPr="00FE5A15">
              <w:rPr>
                <w:rFonts w:eastAsia="標楷體"/>
                <w:bCs/>
              </w:rPr>
              <w:t>學分</w:t>
            </w:r>
          </w:p>
        </w:tc>
      </w:tr>
      <w:tr w:rsidR="001F56D7" w:rsidRPr="00FE5A15" w:rsidTr="007C2104">
        <w:trPr>
          <w:trHeight w:val="710"/>
        </w:trPr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總</w:t>
            </w:r>
            <w:r w:rsidRPr="00FE5A15">
              <w:rPr>
                <w:rFonts w:eastAsia="標楷體"/>
                <w:bCs/>
              </w:rPr>
              <w:t xml:space="preserve">      </w:t>
            </w:r>
            <w:r w:rsidRPr="00FE5A15">
              <w:rPr>
                <w:rFonts w:eastAsia="標楷體"/>
                <w:bCs/>
              </w:rPr>
              <w:t>計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D7" w:rsidRPr="00FE5A15" w:rsidRDefault="001F56D7" w:rsidP="007C2104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E5A15">
              <w:rPr>
                <w:rFonts w:eastAsia="標楷體"/>
                <w:bCs/>
              </w:rPr>
              <w:t>128</w:t>
            </w:r>
            <w:r w:rsidRPr="00FE5A15">
              <w:rPr>
                <w:rFonts w:eastAsia="標楷體"/>
                <w:bCs/>
              </w:rPr>
              <w:t>學分</w:t>
            </w:r>
          </w:p>
        </w:tc>
      </w:tr>
    </w:tbl>
    <w:p w:rsidR="001F56D7" w:rsidRPr="00FE5A15" w:rsidRDefault="001F56D7" w:rsidP="001F56D7">
      <w:pPr>
        <w:ind w:leftChars="-97" w:left="-233" w:firstLineChars="100" w:firstLine="240"/>
        <w:jc w:val="both"/>
        <w:rPr>
          <w:rFonts w:eastAsia="標楷體"/>
          <w:b/>
          <w:bCs/>
          <w:sz w:val="28"/>
          <w:szCs w:val="28"/>
        </w:rPr>
      </w:pPr>
      <w:r w:rsidRPr="00FE5A15">
        <w:rPr>
          <w:rFonts w:eastAsia="標楷體"/>
          <w:b/>
          <w:bCs/>
        </w:rPr>
        <w:t>（</w:t>
      </w:r>
      <w:r w:rsidRPr="00FE5A15">
        <w:rPr>
          <w:rFonts w:eastAsia="標楷體"/>
          <w:b/>
          <w:bCs/>
          <w:sz w:val="28"/>
          <w:szCs w:val="28"/>
        </w:rPr>
        <w:t>三）選課須知</w:t>
      </w:r>
    </w:p>
    <w:p w:rsidR="001F56D7" w:rsidRPr="003B04F6" w:rsidRDefault="001F56D7" w:rsidP="001F56D7">
      <w:pPr>
        <w:spacing w:line="440" w:lineRule="atLeast"/>
        <w:ind w:leftChars="192" w:left="718" w:hangingChars="107" w:hanging="257"/>
        <w:rPr>
          <w:color w:val="000000"/>
        </w:rPr>
      </w:pPr>
      <w:r w:rsidRPr="003B04F6">
        <w:rPr>
          <w:color w:val="000000"/>
        </w:rPr>
        <w:t>1.</w:t>
      </w:r>
      <w:r w:rsidRPr="003B04F6">
        <w:rPr>
          <w:rFonts w:hint="eastAsia"/>
          <w:color w:val="000000"/>
        </w:rPr>
        <w:t>本系學生畢業最低總學分數為</w:t>
      </w:r>
      <w:r w:rsidRPr="003B04F6">
        <w:rPr>
          <w:rFonts w:hint="eastAsia"/>
          <w:color w:val="000000"/>
        </w:rPr>
        <w:t>128</w:t>
      </w:r>
      <w:r w:rsidRPr="003B04F6">
        <w:rPr>
          <w:rFonts w:hint="eastAsia"/>
          <w:color w:val="000000"/>
        </w:rPr>
        <w:t>學分，包含通識課程</w:t>
      </w:r>
      <w:r w:rsidRPr="003B04F6">
        <w:rPr>
          <w:rFonts w:hint="eastAsia"/>
          <w:color w:val="000000"/>
        </w:rPr>
        <w:t>28</w:t>
      </w:r>
      <w:r w:rsidRPr="003B04F6">
        <w:rPr>
          <w:rFonts w:hint="eastAsia"/>
          <w:color w:val="000000"/>
        </w:rPr>
        <w:t>學分、院共同課程</w:t>
      </w:r>
      <w:r w:rsidRPr="003B04F6">
        <w:rPr>
          <w:rFonts w:hint="eastAsia"/>
          <w:color w:val="000000"/>
        </w:rPr>
        <w:t>6</w:t>
      </w:r>
      <w:r w:rsidRPr="003B04F6">
        <w:rPr>
          <w:rFonts w:hint="eastAsia"/>
          <w:color w:val="000000"/>
        </w:rPr>
        <w:t>學分、系選修課程</w:t>
      </w:r>
      <w:r w:rsidRPr="003B04F6">
        <w:rPr>
          <w:rFonts w:hint="eastAsia"/>
          <w:color w:val="000000"/>
        </w:rPr>
        <w:t>74</w:t>
      </w:r>
      <w:r w:rsidRPr="003B04F6">
        <w:rPr>
          <w:rFonts w:hint="eastAsia"/>
          <w:color w:val="000000"/>
        </w:rPr>
        <w:t>學分，</w:t>
      </w:r>
      <w:r w:rsidRPr="003B04F6">
        <w:rPr>
          <w:color w:val="000000"/>
        </w:rPr>
        <w:t>另</w:t>
      </w:r>
      <w:r w:rsidRPr="003B04F6">
        <w:rPr>
          <w:color w:val="000000"/>
        </w:rPr>
        <w:t>20</w:t>
      </w:r>
      <w:r w:rsidRPr="003B04F6">
        <w:rPr>
          <w:color w:val="000000"/>
        </w:rPr>
        <w:t>學分為自由選修課程。</w:t>
      </w:r>
    </w:p>
    <w:p w:rsidR="001F56D7" w:rsidRPr="003B04F6" w:rsidRDefault="001F56D7" w:rsidP="001F56D7">
      <w:pPr>
        <w:spacing w:line="440" w:lineRule="atLeast"/>
        <w:ind w:leftChars="192" w:left="718" w:hangingChars="107" w:hanging="257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>2. 通識教育課程，至少修畢28學分，</w:t>
      </w:r>
      <w:proofErr w:type="gramStart"/>
      <w:r w:rsidRPr="003B04F6">
        <w:rPr>
          <w:rFonts w:ascii="新細明體" w:hAnsi="新細明體" w:hint="eastAsia"/>
          <w:color w:val="000000"/>
        </w:rPr>
        <w:t>超修學分</w:t>
      </w:r>
      <w:proofErr w:type="gramEnd"/>
      <w:r w:rsidRPr="003B04F6">
        <w:rPr>
          <w:rFonts w:ascii="新細明體" w:hAnsi="新細明體" w:hint="eastAsia"/>
          <w:color w:val="000000"/>
        </w:rPr>
        <w:t>數不得併入其他課程計算，</w:t>
      </w:r>
      <w:proofErr w:type="gramStart"/>
      <w:r w:rsidRPr="003B04F6">
        <w:rPr>
          <w:rFonts w:ascii="新細明體" w:hAnsi="新細明體" w:hint="eastAsia"/>
          <w:color w:val="000000"/>
        </w:rPr>
        <w:t>惟通識</w:t>
      </w:r>
      <w:proofErr w:type="gramEnd"/>
      <w:r w:rsidRPr="003B04F6">
        <w:rPr>
          <w:rFonts w:ascii="新細明體" w:hAnsi="新細明體" w:hint="eastAsia"/>
          <w:color w:val="000000"/>
        </w:rPr>
        <w:t>教育課程之跨領域核心課程可列入自由選修。</w:t>
      </w:r>
    </w:p>
    <w:p w:rsidR="001F56D7" w:rsidRPr="003B04F6" w:rsidRDefault="001F56D7" w:rsidP="001F56D7">
      <w:pPr>
        <w:spacing w:line="440" w:lineRule="atLeast"/>
        <w:ind w:leftChars="192" w:left="718" w:hangingChars="107" w:hanging="257"/>
        <w:rPr>
          <w:color w:val="000000"/>
        </w:rPr>
      </w:pPr>
      <w:r w:rsidRPr="003B04F6">
        <w:rPr>
          <w:rFonts w:hint="eastAsia"/>
          <w:color w:val="000000"/>
        </w:rPr>
        <w:t>3.</w:t>
      </w:r>
      <w:r w:rsidRPr="003B04F6">
        <w:rPr>
          <w:color w:val="000000"/>
        </w:rPr>
        <w:t>本系課程</w:t>
      </w:r>
      <w:r w:rsidRPr="003B04F6">
        <w:rPr>
          <w:rFonts w:hint="eastAsia"/>
          <w:color w:val="000000"/>
        </w:rPr>
        <w:t>分為基礎模組、核心模組、文學及應用專業模組及華語教學專業模組。</w:t>
      </w:r>
    </w:p>
    <w:p w:rsidR="001F56D7" w:rsidRPr="003B04F6" w:rsidRDefault="001F56D7" w:rsidP="001F56D7">
      <w:pPr>
        <w:spacing w:line="440" w:lineRule="atLeast"/>
        <w:ind w:leftChars="300" w:left="1848" w:hanging="1128"/>
        <w:rPr>
          <w:color w:val="000000"/>
        </w:rPr>
      </w:pPr>
      <w:r w:rsidRPr="003B04F6">
        <w:rPr>
          <w:rFonts w:hint="eastAsia"/>
          <w:color w:val="000000"/>
        </w:rPr>
        <w:t>基礎模組：必修</w:t>
      </w:r>
      <w:r w:rsidRPr="003B04F6">
        <w:rPr>
          <w:rFonts w:hint="eastAsia"/>
          <w:color w:val="000000"/>
        </w:rPr>
        <w:t>24</w:t>
      </w:r>
      <w:r w:rsidRPr="003B04F6">
        <w:rPr>
          <w:rFonts w:hint="eastAsia"/>
          <w:color w:val="000000"/>
        </w:rPr>
        <w:t>學分、</w:t>
      </w:r>
      <w:r w:rsidRPr="003B04F6">
        <w:rPr>
          <w:color w:val="000000"/>
        </w:rPr>
        <w:t>選修</w:t>
      </w:r>
      <w:r w:rsidRPr="003B04F6">
        <w:rPr>
          <w:rFonts w:hint="eastAsia"/>
          <w:color w:val="000000"/>
        </w:rPr>
        <w:t>至少</w:t>
      </w:r>
      <w:r w:rsidRPr="003B04F6">
        <w:rPr>
          <w:rFonts w:hint="eastAsia"/>
          <w:color w:val="000000"/>
        </w:rPr>
        <w:t>2</w:t>
      </w:r>
      <w:r w:rsidRPr="003B04F6">
        <w:rPr>
          <w:color w:val="000000"/>
        </w:rPr>
        <w:t>學分</w:t>
      </w:r>
      <w:r w:rsidRPr="003B04F6">
        <w:rPr>
          <w:rFonts w:hint="eastAsia"/>
          <w:color w:val="000000"/>
        </w:rPr>
        <w:t>，為全系學生基礎課程；</w:t>
      </w:r>
    </w:p>
    <w:p w:rsidR="001F56D7" w:rsidRPr="003B04F6" w:rsidRDefault="001F56D7" w:rsidP="001F56D7">
      <w:pPr>
        <w:spacing w:line="440" w:lineRule="atLeast"/>
        <w:ind w:leftChars="300" w:left="1848" w:hanging="1128"/>
        <w:rPr>
          <w:color w:val="000000"/>
        </w:rPr>
      </w:pPr>
      <w:r w:rsidRPr="003B04F6">
        <w:rPr>
          <w:rFonts w:hint="eastAsia"/>
          <w:color w:val="000000"/>
        </w:rPr>
        <w:t>核心課程：必修</w:t>
      </w:r>
      <w:r w:rsidRPr="003B04F6">
        <w:rPr>
          <w:rFonts w:hint="eastAsia"/>
          <w:color w:val="000000"/>
        </w:rPr>
        <w:t>15</w:t>
      </w:r>
      <w:r w:rsidRPr="003B04F6">
        <w:rPr>
          <w:rFonts w:hint="eastAsia"/>
          <w:color w:val="000000"/>
        </w:rPr>
        <w:t>學分、</w:t>
      </w:r>
      <w:r w:rsidRPr="003B04F6">
        <w:rPr>
          <w:color w:val="000000"/>
        </w:rPr>
        <w:t>選修</w:t>
      </w:r>
      <w:r w:rsidRPr="003B04F6">
        <w:rPr>
          <w:rFonts w:hint="eastAsia"/>
          <w:color w:val="000000"/>
        </w:rPr>
        <w:t>至少</w:t>
      </w:r>
      <w:r w:rsidRPr="003B04F6">
        <w:rPr>
          <w:rFonts w:hint="eastAsia"/>
          <w:color w:val="000000"/>
        </w:rPr>
        <w:t>10</w:t>
      </w:r>
      <w:r w:rsidRPr="003B04F6">
        <w:rPr>
          <w:color w:val="000000"/>
        </w:rPr>
        <w:t>學分</w:t>
      </w:r>
      <w:r w:rsidRPr="003B04F6">
        <w:rPr>
          <w:rFonts w:hint="eastAsia"/>
          <w:color w:val="000000"/>
        </w:rPr>
        <w:t>，為全系學生核心課程；</w:t>
      </w:r>
    </w:p>
    <w:p w:rsidR="001F56D7" w:rsidRPr="003B04F6" w:rsidRDefault="001F56D7" w:rsidP="001F56D7">
      <w:pPr>
        <w:spacing w:line="440" w:lineRule="atLeast"/>
        <w:ind w:leftChars="300" w:left="1890" w:hanging="1170"/>
        <w:rPr>
          <w:rFonts w:ascii="新細明體" w:hAnsi="新細明體"/>
          <w:color w:val="000000"/>
          <w:sz w:val="27"/>
          <w:szCs w:val="27"/>
        </w:rPr>
      </w:pPr>
      <w:r w:rsidRPr="003B04F6">
        <w:rPr>
          <w:rFonts w:hint="eastAsia"/>
          <w:color w:val="000000"/>
        </w:rPr>
        <w:t>專業模組：</w:t>
      </w:r>
      <w:r w:rsidRPr="003B04F6">
        <w:rPr>
          <w:rFonts w:ascii="新細明體" w:hAnsi="新細明體" w:hint="eastAsia"/>
          <w:color w:val="000000"/>
          <w:sz w:val="27"/>
          <w:szCs w:val="27"/>
        </w:rPr>
        <w:t>本系為發展學生專長之課程，分為文學及應用專業模組、華語教學專業模組兩組；學生自大二起選擇其一</w:t>
      </w:r>
      <w:r w:rsidRPr="003B04F6">
        <w:rPr>
          <w:rFonts w:ascii="新細明體" w:hAnsi="新細明體" w:hint="eastAsia"/>
          <w:color w:val="000000"/>
          <w:sz w:val="27"/>
          <w:szCs w:val="27"/>
          <w:u w:val="single"/>
        </w:rPr>
        <w:t>或兼修兩組</w:t>
      </w:r>
      <w:r w:rsidRPr="003B04F6">
        <w:rPr>
          <w:rFonts w:ascii="新細明體" w:hAnsi="新細明體" w:hint="eastAsia"/>
          <w:color w:val="000000"/>
          <w:sz w:val="27"/>
          <w:szCs w:val="27"/>
        </w:rPr>
        <w:t>為專長課程修習，並修畢該組最低學分數（23學分）。</w:t>
      </w:r>
      <w:r w:rsidRPr="003B04F6">
        <w:rPr>
          <w:rFonts w:ascii="新細明體" w:hAnsi="新細明體" w:hint="eastAsia"/>
          <w:color w:val="000000"/>
          <w:sz w:val="27"/>
          <w:szCs w:val="27"/>
          <w:u w:val="single"/>
        </w:rPr>
        <w:t>選擇其一修習時</w:t>
      </w:r>
      <w:r w:rsidRPr="003B04F6">
        <w:rPr>
          <w:rFonts w:ascii="新細明體" w:hAnsi="新細明體" w:hint="eastAsia"/>
          <w:color w:val="000000"/>
          <w:sz w:val="27"/>
          <w:szCs w:val="27"/>
        </w:rPr>
        <w:t>，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本組超修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學分數或修習他組課程的學分數，得併入自由學分數計算。如：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甲生選擇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文學及應用專業模組為分組專業課程，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除修畢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文學及應用專業模組應修最低23學分外，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同時多修文學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及應用專業模組課程學分及華語教學專業模組課程學分，則併入本系自由學分計算。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另兼修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兩組專業模組時，應修足兩組最低23學分</w:t>
      </w:r>
      <w:proofErr w:type="gramStart"/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（</w:t>
      </w:r>
      <w:proofErr w:type="gramEnd"/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另文學專題與應用</w:t>
      </w:r>
      <w:proofErr w:type="gramStart"/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（</w:t>
      </w:r>
      <w:proofErr w:type="gramEnd"/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上</w:t>
      </w:r>
      <w:proofErr w:type="gramStart"/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）</w:t>
      </w:r>
      <w:proofErr w:type="gramEnd"/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、（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下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）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及華語教學專題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（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上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）、（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下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）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為大學總結性課程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，</w:t>
      </w:r>
      <w:r w:rsidRPr="00A57907">
        <w:rPr>
          <w:rFonts w:ascii="新細明體" w:hAnsi="新細明體" w:hint="eastAsia"/>
          <w:strike/>
          <w:color w:val="000000"/>
          <w:sz w:val="27"/>
          <w:szCs w:val="27"/>
          <w:lang w:eastAsia="zh-HK"/>
        </w:rPr>
        <w:t>故文學組及華語組必需各自選修其專業模組之專題課程始可畢業</w:t>
      </w:r>
      <w:proofErr w:type="gramStart"/>
      <w:r w:rsidRPr="00A57907">
        <w:rPr>
          <w:rFonts w:ascii="新細明體" w:hAnsi="新細明體" w:hint="eastAsia"/>
          <w:strike/>
          <w:color w:val="000000"/>
          <w:sz w:val="27"/>
          <w:szCs w:val="27"/>
        </w:rPr>
        <w:t>）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，且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可以多修一組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之23學分抵免必修之自由學分20學分，兼修之專業模組皆可同時標</w:t>
      </w:r>
      <w:proofErr w:type="gramStart"/>
      <w:r w:rsidRPr="003B04F6">
        <w:rPr>
          <w:rFonts w:ascii="新細明體" w:hAnsi="新細明體" w:hint="eastAsia"/>
          <w:color w:val="000000"/>
          <w:sz w:val="27"/>
          <w:szCs w:val="27"/>
        </w:rPr>
        <w:t>註</w:t>
      </w:r>
      <w:proofErr w:type="gramEnd"/>
      <w:r w:rsidRPr="003B04F6">
        <w:rPr>
          <w:rFonts w:ascii="新細明體" w:hAnsi="新細明體" w:hint="eastAsia"/>
          <w:color w:val="000000"/>
          <w:sz w:val="27"/>
          <w:szCs w:val="27"/>
        </w:rPr>
        <w:t>於畢業證明書上。</w:t>
      </w:r>
    </w:p>
    <w:p w:rsidR="001F56D7" w:rsidRPr="003B04F6" w:rsidRDefault="001F56D7" w:rsidP="001F56D7">
      <w:pPr>
        <w:spacing w:line="440" w:lineRule="atLeast"/>
        <w:ind w:leftChars="192" w:left="750" w:hangingChars="107" w:hanging="289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  <w:sz w:val="27"/>
          <w:szCs w:val="27"/>
        </w:rPr>
        <w:t>4.自由選修20學分，學生可從本系</w:t>
      </w:r>
      <w:r w:rsidRPr="003B04F6">
        <w:rPr>
          <w:rFonts w:ascii="新細明體" w:hAnsi="新細明體" w:hint="eastAsia"/>
          <w:bCs/>
          <w:color w:val="000000"/>
          <w:sz w:val="27"/>
          <w:szCs w:val="27"/>
        </w:rPr>
        <w:t>基礎、核心、專</w:t>
      </w:r>
      <w:r w:rsidRPr="003B04F6">
        <w:rPr>
          <w:rFonts w:ascii="新細明體" w:hAnsi="新細明體" w:hint="eastAsia"/>
          <w:bCs/>
          <w:color w:val="000000"/>
        </w:rPr>
        <w:t>業模組課程</w:t>
      </w:r>
      <w:r w:rsidRPr="003B04F6">
        <w:rPr>
          <w:rFonts w:ascii="新細明體" w:hAnsi="新細明體" w:hint="eastAsia"/>
          <w:color w:val="000000"/>
        </w:rPr>
        <w:t>、及跨學院、</w:t>
      </w:r>
      <w:proofErr w:type="gramStart"/>
      <w:r w:rsidRPr="003B04F6">
        <w:rPr>
          <w:rFonts w:ascii="新細明體" w:hAnsi="新細明體" w:hint="eastAsia"/>
          <w:color w:val="000000"/>
        </w:rPr>
        <w:t>跨學系</w:t>
      </w:r>
      <w:proofErr w:type="gramEnd"/>
      <w:r w:rsidRPr="003B04F6">
        <w:rPr>
          <w:rFonts w:ascii="新細明體" w:hAnsi="新細明體" w:hint="eastAsia"/>
          <w:color w:val="000000"/>
        </w:rPr>
        <w:t>學程選修</w:t>
      </w:r>
      <w:r w:rsidRPr="003B04F6">
        <w:rPr>
          <w:rFonts w:ascii="新細明體" w:hAnsi="新細明體"/>
          <w:color w:val="000000"/>
        </w:rPr>
        <w:t>。</w:t>
      </w:r>
    </w:p>
    <w:p w:rsidR="001F56D7" w:rsidRPr="003B04F6" w:rsidRDefault="001F56D7" w:rsidP="001F56D7">
      <w:pPr>
        <w:widowControl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br w:type="page"/>
      </w:r>
      <w:r w:rsidRPr="003B04F6">
        <w:rPr>
          <w:rFonts w:eastAsia="標楷體"/>
          <w:b/>
          <w:bCs/>
          <w:color w:val="000000"/>
          <w:sz w:val="28"/>
          <w:szCs w:val="28"/>
        </w:rPr>
        <w:lastRenderedPageBreak/>
        <w:t>（四）院共同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課程及系</w:t>
      </w:r>
      <w:r w:rsidRPr="003B04F6">
        <w:rPr>
          <w:rFonts w:eastAsia="標楷體"/>
          <w:b/>
          <w:bCs/>
          <w:color w:val="000000"/>
          <w:sz w:val="28"/>
          <w:szCs w:val="28"/>
        </w:rPr>
        <w:t>模組課程</w:t>
      </w:r>
    </w:p>
    <w:tbl>
      <w:tblPr>
        <w:tblW w:w="99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656"/>
        <w:gridCol w:w="1569"/>
        <w:gridCol w:w="2135"/>
        <w:gridCol w:w="457"/>
        <w:gridCol w:w="512"/>
        <w:gridCol w:w="546"/>
        <w:gridCol w:w="669"/>
        <w:gridCol w:w="2170"/>
        <w:gridCol w:w="630"/>
      </w:tblGrid>
      <w:tr w:rsidR="001F56D7" w:rsidRPr="003B04F6" w:rsidTr="007C2104">
        <w:trPr>
          <w:jc w:val="center"/>
        </w:trPr>
        <w:tc>
          <w:tcPr>
            <w:tcW w:w="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類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別</w:t>
            </w:r>
          </w:p>
        </w:tc>
        <w:tc>
          <w:tcPr>
            <w:tcW w:w="65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學分數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科目中文名稱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科目代碼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必選修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時數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開課學期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科目英文名稱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院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共同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課程</w:t>
            </w:r>
          </w:p>
        </w:tc>
        <w:tc>
          <w:tcPr>
            <w:tcW w:w="656" w:type="dxa"/>
            <w:vMerge w:val="restart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6</w:t>
            </w:r>
            <w:r w:rsidRPr="003B04F6">
              <w:rPr>
                <w:rFonts w:eastAsia="標楷體" w:hint="eastAsia"/>
                <w:color w:val="000000"/>
              </w:rPr>
              <w:t>學分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Web"/>
              <w:widowControl w:val="0"/>
              <w:snapToGrid w:val="0"/>
              <w:spacing w:before="0" w:after="0" w:line="240" w:lineRule="atLeast"/>
              <w:jc w:val="both"/>
              <w:rPr>
                <w:rFonts w:hAnsi="新細明體" w:hint="default"/>
                <w:color w:val="000000"/>
                <w:kern w:val="2"/>
              </w:rPr>
            </w:pPr>
            <w:r w:rsidRPr="003B04F6">
              <w:rPr>
                <w:rFonts w:hAnsi="新細明體"/>
                <w:color w:val="000000"/>
                <w:kern w:val="2"/>
              </w:rPr>
              <w:t>人文與藝術概論（一）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HSC12C00A004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ind w:leftChars="-52" w:left="-125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proofErr w:type="gramStart"/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一</w:t>
            </w:r>
            <w:proofErr w:type="gramEnd"/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上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ind w:leftChars="-52" w:left="-125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一下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8B4574" w:rsidRDefault="001F56D7" w:rsidP="007C2104">
            <w:pPr>
              <w:pStyle w:val="a6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</w:rPr>
            </w:pPr>
            <w:r w:rsidRPr="008B4574">
              <w:rPr>
                <w:rFonts w:eastAsia="標楷體"/>
              </w:rPr>
              <w:t>Introduction to Humanities and the Arts</w:t>
            </w:r>
            <w:r w:rsidRPr="008B4574">
              <w:t>(I)</w:t>
            </w:r>
          </w:p>
        </w:tc>
        <w:tc>
          <w:tcPr>
            <w:tcW w:w="63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Web"/>
              <w:widowControl w:val="0"/>
              <w:snapToGrid w:val="0"/>
              <w:spacing w:before="0" w:after="0" w:line="240" w:lineRule="atLeast"/>
              <w:jc w:val="both"/>
              <w:rPr>
                <w:rFonts w:hAnsi="新細明體" w:hint="default"/>
                <w:color w:val="000000"/>
                <w:kern w:val="2"/>
              </w:rPr>
            </w:pPr>
            <w:r w:rsidRPr="003B04F6">
              <w:rPr>
                <w:rFonts w:hAnsi="新細明體"/>
                <w:color w:val="000000"/>
                <w:kern w:val="2"/>
              </w:rPr>
              <w:t>人文與藝術概論（二）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HSC12C00A005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ind w:leftChars="-52" w:left="-125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proofErr w:type="gramStart"/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一</w:t>
            </w:r>
            <w:proofErr w:type="gramEnd"/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上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ind w:leftChars="-52" w:left="-125"/>
              <w:jc w:val="center"/>
              <w:rPr>
                <w:rFonts w:eastAsia="標楷體"/>
                <w:color w:val="000000"/>
                <w:w w:val="110"/>
                <w:sz w:val="22"/>
              </w:rPr>
            </w:pPr>
            <w:r w:rsidRPr="003B04F6">
              <w:rPr>
                <w:rFonts w:eastAsia="標楷體" w:hint="eastAsia"/>
                <w:color w:val="000000"/>
                <w:w w:val="110"/>
                <w:sz w:val="22"/>
              </w:rPr>
              <w:t>一下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8B4574" w:rsidRDefault="001F56D7" w:rsidP="007C2104">
            <w:pPr>
              <w:pStyle w:val="a6"/>
              <w:tabs>
                <w:tab w:val="clear" w:pos="4153"/>
                <w:tab w:val="clear" w:pos="8306"/>
              </w:tabs>
              <w:spacing w:line="240" w:lineRule="exact"/>
              <w:rPr>
                <w:rFonts w:eastAsia="標楷體"/>
              </w:rPr>
            </w:pPr>
            <w:r w:rsidRPr="008B4574">
              <w:rPr>
                <w:rFonts w:eastAsia="標楷體"/>
              </w:rPr>
              <w:t xml:space="preserve">Introduction to Humanities and the Arts </w:t>
            </w:r>
            <w:r w:rsidRPr="008B4574">
              <w:t>(</w:t>
            </w:r>
            <w:r w:rsidRPr="008B4574">
              <w:rPr>
                <w:rFonts w:hint="eastAsia"/>
              </w:rPr>
              <w:t>II</w:t>
            </w:r>
            <w:r w:rsidRPr="008B4574">
              <w:t>)</w:t>
            </w:r>
          </w:p>
        </w:tc>
        <w:tc>
          <w:tcPr>
            <w:tcW w:w="630" w:type="dxa"/>
            <w:vMerge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基礎模組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26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學分</w:t>
            </w:r>
          </w:p>
        </w:tc>
        <w:tc>
          <w:tcPr>
            <w:tcW w:w="6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必修</w:t>
            </w: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24</w:t>
            </w: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進階閱讀與寫作</w:t>
            </w:r>
          </w:p>
        </w:tc>
        <w:tc>
          <w:tcPr>
            <w:tcW w:w="21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Advanced Reading and Writing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A</w:t>
            </w:r>
            <w:r w:rsidRPr="003B04F6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兩班</w:t>
            </w: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創意閱讀與寫作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 xml:space="preserve">Creative Reading and Writing 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A</w:t>
            </w:r>
            <w:r w:rsidRPr="003B04F6">
              <w:rPr>
                <w:rFonts w:ascii="新細明體" w:hAnsi="新細明體" w:hint="eastAsia"/>
                <w:color w:val="000000"/>
                <w:sz w:val="16"/>
                <w:szCs w:val="16"/>
              </w:rPr>
              <w:t>、</w:t>
            </w: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B</w:t>
            </w:r>
            <w:r w:rsidRPr="003B04F6">
              <w:rPr>
                <w:rFonts w:eastAsia="標楷體" w:hint="eastAsia"/>
                <w:color w:val="000000"/>
                <w:sz w:val="16"/>
                <w:szCs w:val="16"/>
              </w:rPr>
              <w:t>兩班</w:t>
            </w: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文學概論（上）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Literature</w:t>
            </w:r>
            <w:r w:rsidRPr="003B04F6">
              <w:rPr>
                <w:rFonts w:eastAsia="標楷體"/>
                <w:color w:val="000000"/>
              </w:rPr>
              <w:t>（</w:t>
            </w:r>
            <w:r w:rsidRPr="003B04F6">
              <w:rPr>
                <w:rFonts w:eastAsia="標楷體"/>
                <w:color w:val="000000"/>
              </w:rPr>
              <w:t>1</w:t>
            </w:r>
            <w:r w:rsidRPr="003B04F6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文學概論（下）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Literature</w:t>
            </w:r>
            <w:r w:rsidRPr="003B04F6">
              <w:rPr>
                <w:rFonts w:eastAsia="標楷體"/>
                <w:color w:val="000000"/>
              </w:rPr>
              <w:t>（</w:t>
            </w:r>
            <w:r w:rsidRPr="003B04F6">
              <w:rPr>
                <w:rFonts w:eastAsia="標楷體"/>
                <w:color w:val="000000"/>
              </w:rPr>
              <w:t>2</w:t>
            </w:r>
            <w:r w:rsidRPr="003B04F6">
              <w:rPr>
                <w:rFonts w:eastAsia="標楷體"/>
                <w:color w:val="000000"/>
              </w:rPr>
              <w:t>）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華人社會與文化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一下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 Culture and Society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語言學概論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Linguistics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文字學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</w:t>
            </w:r>
            <w:r w:rsidRPr="003B04F6">
              <w:rPr>
                <w:rFonts w:hint="eastAsia"/>
                <w:color w:val="00000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 Etymology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學習方法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Learning Methods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台灣文學概論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Taiwan’s Literature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華語教學導論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</w:t>
            </w: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Mandarin Pedagogy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選修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2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多媒體與數位編輯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HCL12E10A001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選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Multimedia and Digital Editing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1F56D7" w:rsidRPr="003B04F6" w:rsidTr="007C2104">
        <w:trPr>
          <w:trHeight w:val="786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書法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HCL12E10A002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選</w:t>
            </w:r>
          </w:p>
        </w:tc>
        <w:tc>
          <w:tcPr>
            <w:tcW w:w="512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70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 Calligraphy</w:t>
            </w:r>
          </w:p>
        </w:tc>
        <w:tc>
          <w:tcPr>
            <w:tcW w:w="630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821"/>
          <w:jc w:val="center"/>
        </w:trPr>
        <w:tc>
          <w:tcPr>
            <w:tcW w:w="559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lastRenderedPageBreak/>
              <w:t>核心</w:t>
            </w:r>
            <w:r w:rsidRPr="003B04F6">
              <w:rPr>
                <w:rFonts w:eastAsia="標楷體" w:hint="eastAsia"/>
                <w:b/>
                <w:color w:val="000000"/>
              </w:rPr>
              <w:t>模組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25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學分</w:t>
            </w:r>
          </w:p>
        </w:tc>
        <w:tc>
          <w:tcPr>
            <w:tcW w:w="6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必修</w:t>
            </w: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15</w:t>
            </w: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中國文學史（上）</w:t>
            </w:r>
          </w:p>
        </w:tc>
        <w:tc>
          <w:tcPr>
            <w:tcW w:w="213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1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0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838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中國文學史（下）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2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83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 w:hint="eastAsia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中國思想史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Thoughts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848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人文經典導讀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</w:t>
            </w:r>
            <w:r w:rsidRPr="003B04F6">
              <w:rPr>
                <w:rFonts w:hint="eastAsia"/>
                <w:color w:val="000000"/>
              </w:rPr>
              <w:t>1</w:t>
            </w:r>
            <w:r w:rsidRPr="003B04F6">
              <w:rPr>
                <w:color w:val="000000"/>
              </w:rPr>
              <w:t>0A00</w:t>
            </w:r>
            <w:r w:rsidRPr="003B04F6">
              <w:rPr>
                <w:rFonts w:hint="eastAsia"/>
                <w:color w:val="000000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rFonts w:eastAsia="標楷體"/>
                <w:color w:val="000000"/>
              </w:rPr>
              <w:t>Classics of Chinese Humanities: Guided Reading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4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華語語音與口語表達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Phonetics</w:t>
            </w:r>
            <w:r w:rsidRPr="003B04F6">
              <w:rPr>
                <w:rFonts w:eastAsia="標楷體" w:hint="eastAsia"/>
                <w:color w:val="000000"/>
              </w:rPr>
              <w:t xml:space="preserve"> and Oral Expression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78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漢語語言學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HCL11E20A007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 Linguistics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08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選修</w:t>
            </w: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10</w:t>
            </w: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民間文學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HCL12E20A001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Folk Literature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85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東台灣文化專題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Special Topic on Eastern Taiwan’s Culture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954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雙語教育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Bilingual Education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88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 w:hint="eastAsia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韓語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Korean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0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語言與文化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Language &amp; Culture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809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生命禮儀文化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Life-cycle Rituals and Cultures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35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語言行銷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Language Marketing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90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華語文策展與實務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HCL12E20A010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Exhibition Project Execution &amp; in Mandarin Language &amp; Culture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F56D7" w:rsidRPr="003B04F6" w:rsidTr="007C2104">
        <w:trPr>
          <w:trHeight w:val="96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台灣文化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HCL12E20A011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b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Taiwanese culture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830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社會語言學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HCL12E20A012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b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sz w:val="24"/>
                <w:szCs w:val="24"/>
              </w:rPr>
              <w:t>Sociolinguistics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b/>
                <w:color w:val="000000"/>
                <w:kern w:val="0"/>
              </w:rPr>
              <w:lastRenderedPageBreak/>
              <w:t>文學及應用專業</w:t>
            </w:r>
            <w:r w:rsidRPr="003B04F6">
              <w:rPr>
                <w:rFonts w:eastAsia="標楷體"/>
                <w:b/>
                <w:color w:val="000000"/>
                <w:kern w:val="0"/>
              </w:rPr>
              <w:t>模組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  <w:kern w:val="0"/>
              </w:rPr>
              <w:t>學分</w:t>
            </w: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必修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古典詩選與習作</w:t>
            </w:r>
          </w:p>
        </w:tc>
        <w:tc>
          <w:tcPr>
            <w:tcW w:w="213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HCL11E30A001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三上 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Reading and Writing in Classical Chinese Poetry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古典小說與應用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HCL11E30A004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11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Classical Chinese novel and Application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現代小說與創意書寫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Modern Chinese Fiction and Creative Writing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文學專題與應用（上）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HCL11E30A00</w:t>
            </w: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color w:val="000000"/>
              </w:rPr>
              <w:t>Seminar in Literature and Applications (1)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文學專題與應用（下）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</w:t>
            </w: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四上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Seminar in Literature and Applications (2)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 w:hint="eastAsia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選修</w:t>
            </w: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0</w:t>
            </w: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實用中文與創造力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HCL12E30A003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rFonts w:eastAsia="標楷體"/>
                <w:color w:val="000000"/>
              </w:rPr>
              <w:t>Practical Chinese and Creativity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8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採訪與寫作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News Reporting and Writing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現代散文與習作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Contemporary Prose and Writing Practices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現代詩選及應用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Readings and Writings in Modern Chinese Poetry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台灣民間信仰與傳說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HCL12E30A007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Taiwanese Folk Belief &amp; Legend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8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原住民文學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HCL12E30A008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Aboriginal Literature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393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詞選與習作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HCL12E30A009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 xml:space="preserve">Reading and Writing in </w:t>
            </w:r>
            <w:proofErr w:type="spellStart"/>
            <w:r w:rsidRPr="003B04F6">
              <w:rPr>
                <w:rFonts w:eastAsia="標楷體"/>
                <w:color w:val="000000"/>
              </w:rPr>
              <w:t>T’ang</w:t>
            </w:r>
            <w:proofErr w:type="spellEnd"/>
            <w:r w:rsidRPr="003B04F6">
              <w:rPr>
                <w:rFonts w:eastAsia="標楷體"/>
                <w:color w:val="000000"/>
              </w:rPr>
              <w:t>-Sung Lyric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歷代文選及應用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HCL12E30A010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Reading &amp; Applications in Classical Prose with Writing Practices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07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紅樓夢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Study of the Dreams in the Red Chamber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43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唐詩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proofErr w:type="spellStart"/>
            <w:r w:rsidRPr="003B04F6">
              <w:rPr>
                <w:rFonts w:eastAsia="標楷體"/>
                <w:color w:val="000000"/>
              </w:rPr>
              <w:t>T'ang</w:t>
            </w:r>
            <w:proofErr w:type="spellEnd"/>
            <w:r w:rsidRPr="003B04F6">
              <w:rPr>
                <w:rFonts w:eastAsia="標楷體"/>
                <w:color w:val="000000"/>
              </w:rPr>
              <w:t xml:space="preserve"> Poetry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199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中西比較詩學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Chinese-Western Comparative Poetics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華語影像與敘事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三上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Chinese Literature and Image Narrative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6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左傳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HCL12E30A015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 xml:space="preserve">Tso </w:t>
            </w:r>
            <w:proofErr w:type="spellStart"/>
            <w:r w:rsidRPr="003B04F6">
              <w:rPr>
                <w:rFonts w:eastAsia="標楷體"/>
                <w:color w:val="000000"/>
              </w:rPr>
              <w:t>Chuan</w:t>
            </w:r>
            <w:proofErr w:type="spellEnd"/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720"/>
          <w:jc w:val="center"/>
        </w:trPr>
        <w:tc>
          <w:tcPr>
            <w:tcW w:w="559" w:type="dxa"/>
            <w:vMerge/>
            <w:tcBorders>
              <w:top w:val="nil"/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詩經</w:t>
            </w:r>
          </w:p>
        </w:tc>
        <w:tc>
          <w:tcPr>
            <w:tcW w:w="2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HCL12E30A016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4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6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The Book of Ode</w:t>
            </w:r>
          </w:p>
        </w:tc>
        <w:tc>
          <w:tcPr>
            <w:tcW w:w="630" w:type="dxa"/>
            <w:tcBorders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b/>
                <w:color w:val="000000"/>
                <w:kern w:val="0"/>
              </w:rPr>
              <w:lastRenderedPageBreak/>
              <w:t>華語教學專業</w:t>
            </w:r>
            <w:r w:rsidRPr="003B04F6">
              <w:rPr>
                <w:rFonts w:eastAsia="標楷體"/>
                <w:b/>
                <w:color w:val="000000"/>
                <w:kern w:val="0"/>
              </w:rPr>
              <w:t>模組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23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  <w:kern w:val="0"/>
              </w:rPr>
              <w:t>學分</w:t>
            </w:r>
            <w:r w:rsidRPr="003B04F6">
              <w:rPr>
                <w:rFonts w:eastAsia="標楷體"/>
                <w:b/>
                <w:color w:val="000000"/>
              </w:rPr>
              <w:t>類別</w:t>
            </w:r>
          </w:p>
        </w:tc>
        <w:tc>
          <w:tcPr>
            <w:tcW w:w="656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必修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12</w:t>
            </w:r>
          </w:p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 w:hint="eastAsia"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156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華語詞彙學</w:t>
            </w:r>
          </w:p>
        </w:tc>
        <w:tc>
          <w:tcPr>
            <w:tcW w:w="213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HCL11E40A001</w:t>
            </w:r>
          </w:p>
        </w:tc>
        <w:tc>
          <w:tcPr>
            <w:tcW w:w="457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二上</w:t>
            </w:r>
          </w:p>
        </w:tc>
        <w:tc>
          <w:tcPr>
            <w:tcW w:w="217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Morphology</w:t>
            </w:r>
          </w:p>
        </w:tc>
        <w:tc>
          <w:tcPr>
            <w:tcW w:w="630" w:type="dxa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color w:val="000000"/>
                <w:kern w:val="0"/>
              </w:rPr>
            </w:pPr>
          </w:p>
        </w:tc>
        <w:tc>
          <w:tcPr>
            <w:tcW w:w="656" w:type="dxa"/>
            <w:vMerge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華語語法學</w:t>
            </w: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HCL11E40A002</w:t>
            </w:r>
          </w:p>
        </w:tc>
        <w:tc>
          <w:tcPr>
            <w:tcW w:w="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Mandarin Syntax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華語文教材教法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Teaching: Methods &amp; Materials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華語文教學實習（上）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color w:val="000000"/>
              </w:rPr>
              <w:t>Teaching Practice in Mandarin (1)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華語教學專題（上）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HCL12E40A00</w:t>
            </w: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Seminar in Mandarin Teaching (1)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華語教學專題（下）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HCL12E40A00</w:t>
            </w:r>
            <w:r>
              <w:rPr>
                <w:rFonts w:hint="eastAsia"/>
                <w:color w:val="000000"/>
              </w:rPr>
              <w:t>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四上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Seminar in Mandarin Teaching (2)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選修</w:t>
            </w:r>
            <w:r w:rsidRPr="003B04F6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3B04F6">
              <w:rPr>
                <w:rFonts w:eastAsia="標楷體"/>
                <w:b/>
                <w:color w:val="000000"/>
              </w:rPr>
              <w:t>學分數</w:t>
            </w:r>
          </w:p>
        </w:tc>
        <w:tc>
          <w:tcPr>
            <w:tcW w:w="15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華語文教學實習（下）</w:t>
            </w:r>
          </w:p>
        </w:tc>
        <w:tc>
          <w:tcPr>
            <w:tcW w:w="21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HCL12E40A016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hint="eastAsia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四上</w:t>
            </w:r>
          </w:p>
        </w:tc>
        <w:tc>
          <w:tcPr>
            <w:tcW w:w="217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Teaching Practice in Mandarin (2)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華語文數位教學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rFonts w:eastAsia="標楷體"/>
                <w:color w:val="000000"/>
              </w:rPr>
              <w:t>Mandarin Digital Teaching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7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華語文教材編寫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Materials Design for Mandarin Teaching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華語文測驗與評量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HCL12E40A006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四上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Test and Measurement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民俗遊藝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HCL12E40A007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Folk Arts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華語課程與教學設計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Curriculum &amp; Teaching Design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7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第二語言習得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HCL12E40A020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Second Language Acquisition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359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漢字教學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The Teaching of Chinese Character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多媒體與華語教學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HCL12E40A014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二上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Multimedia and Mandarin Teaching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第二語言教學法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HCL12E40A015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二下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Methodology of Tertiary Language Acquisition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7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台灣電影與文化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HCL12E40A018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 w:hint="eastAsia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color w:val="000000"/>
                <w:shd w:val="clear" w:color="auto" w:fill="FFFFFF"/>
              </w:rPr>
              <w:t>Culture and Cinema of Taiwan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559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華語語義學</w:t>
            </w:r>
            <w:r w:rsidRPr="003B04F6"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HCL12E40A019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Semantics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  <w:tr w:rsidR="001F56D7" w:rsidRPr="003B04F6" w:rsidTr="007C2104">
        <w:trPr>
          <w:trHeight w:val="676"/>
          <w:jc w:val="center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6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</w:t>
            </w: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語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用學</w:t>
            </w:r>
          </w:p>
        </w:tc>
        <w:tc>
          <w:tcPr>
            <w:tcW w:w="21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HCL12E40A017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選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  <w:sz w:val="22"/>
                <w:szCs w:val="22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三上</w:t>
            </w:r>
          </w:p>
        </w:tc>
        <w:tc>
          <w:tcPr>
            <w:tcW w:w="2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Pragmatics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隔年開課</w:t>
            </w:r>
          </w:p>
        </w:tc>
      </w:tr>
    </w:tbl>
    <w:p w:rsidR="001F56D7" w:rsidRPr="003B04F6" w:rsidRDefault="001F56D7" w:rsidP="001F56D7">
      <w:pPr>
        <w:spacing w:afterLines="20" w:after="72" w:line="400" w:lineRule="exact"/>
        <w:jc w:val="both"/>
        <w:rPr>
          <w:rFonts w:ascii="標楷體" w:eastAsia="標楷體" w:hAnsi="標楷體" w:cs="標楷體"/>
          <w:color w:val="000000"/>
          <w:kern w:val="0"/>
        </w:rPr>
      </w:pPr>
      <w:r w:rsidRPr="003B04F6">
        <w:rPr>
          <w:rFonts w:eastAsia="標楷體" w:hint="eastAsia"/>
          <w:b/>
          <w:bCs/>
          <w:color w:val="000000"/>
        </w:rPr>
        <w:t>※</w:t>
      </w:r>
      <w:r w:rsidRPr="003B04F6">
        <w:rPr>
          <w:rFonts w:ascii="標楷體" w:eastAsia="標楷體" w:hAnsi="標楷體" w:cs="標楷體" w:hint="eastAsia"/>
          <w:color w:val="000000"/>
          <w:kern w:val="0"/>
        </w:rPr>
        <w:t>不同模組中相同課程或等同課程，可經模組所屬單位審查同意認列，以滿足不同模組計算需求，</w:t>
      </w:r>
      <w:r w:rsidRPr="003B04F6">
        <w:rPr>
          <w:rFonts w:ascii="標楷體" w:eastAsia="標楷體" w:hAnsi="標楷體" w:cs="標楷體" w:hint="eastAsia"/>
          <w:color w:val="000000"/>
          <w:kern w:val="0"/>
          <w:u w:val="single"/>
        </w:rPr>
        <w:t>惟認列課程在畢業學分總計中只能計算一次</w:t>
      </w:r>
      <w:r w:rsidRPr="003B04F6">
        <w:rPr>
          <w:rFonts w:ascii="標楷體" w:eastAsia="標楷體" w:hAnsi="標楷體" w:cs="標楷體" w:hint="eastAsia"/>
          <w:color w:val="000000"/>
          <w:kern w:val="0"/>
        </w:rPr>
        <w:t>。</w:t>
      </w:r>
    </w:p>
    <w:p w:rsidR="001F56D7" w:rsidRPr="003B04F6" w:rsidRDefault="001F56D7" w:rsidP="001F56D7">
      <w:pPr>
        <w:widowControl/>
        <w:jc w:val="center"/>
        <w:rPr>
          <w:rFonts w:eastAsia="標楷體"/>
          <w:b/>
          <w:color w:val="000000"/>
          <w:sz w:val="28"/>
          <w:szCs w:val="28"/>
        </w:rPr>
      </w:pPr>
      <w:r w:rsidRPr="003B04F6"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3B04F6">
        <w:rPr>
          <w:rFonts w:eastAsia="標楷體"/>
          <w:b/>
          <w:color w:val="000000"/>
          <w:sz w:val="36"/>
          <w:szCs w:val="36"/>
        </w:rPr>
        <w:lastRenderedPageBreak/>
        <w:t>國立</w:t>
      </w:r>
      <w:proofErr w:type="gramStart"/>
      <w:r w:rsidRPr="003B04F6">
        <w:rPr>
          <w:rFonts w:eastAsia="標楷體"/>
          <w:b/>
          <w:color w:val="000000"/>
          <w:sz w:val="36"/>
          <w:szCs w:val="36"/>
        </w:rPr>
        <w:t>臺</w:t>
      </w:r>
      <w:proofErr w:type="gramEnd"/>
      <w:r w:rsidRPr="003B04F6">
        <w:rPr>
          <w:rFonts w:eastAsia="標楷體"/>
          <w:b/>
          <w:color w:val="000000"/>
          <w:sz w:val="36"/>
          <w:szCs w:val="36"/>
        </w:rPr>
        <w:t>東大學</w:t>
      </w:r>
      <w:r w:rsidRPr="003B04F6">
        <w:rPr>
          <w:rFonts w:eastAsia="標楷體"/>
          <w:b/>
          <w:color w:val="000000"/>
          <w:sz w:val="36"/>
          <w:szCs w:val="36"/>
        </w:rPr>
        <w:t>10</w:t>
      </w:r>
      <w:r w:rsidRPr="003B04F6">
        <w:rPr>
          <w:rFonts w:eastAsia="標楷體" w:hint="eastAsia"/>
          <w:b/>
          <w:color w:val="000000"/>
          <w:sz w:val="36"/>
          <w:szCs w:val="36"/>
        </w:rPr>
        <w:t>8</w:t>
      </w:r>
      <w:r w:rsidRPr="003B04F6">
        <w:rPr>
          <w:rFonts w:eastAsia="標楷體"/>
          <w:b/>
          <w:color w:val="000000"/>
          <w:sz w:val="36"/>
          <w:szCs w:val="36"/>
        </w:rPr>
        <w:t>學年度課程綱要</w:t>
      </w:r>
      <w:r w:rsidRPr="003B04F6">
        <w:rPr>
          <w:rFonts w:ascii="標楷體" w:eastAsia="標楷體" w:hAnsi="標楷體" w:hint="eastAsia"/>
          <w:b/>
          <w:color w:val="000000"/>
          <w:sz w:val="36"/>
          <w:szCs w:val="36"/>
        </w:rPr>
        <w:t>人文</w:t>
      </w:r>
      <w:r w:rsidRPr="003B04F6">
        <w:rPr>
          <w:rFonts w:eastAsia="標楷體"/>
          <w:b/>
          <w:color w:val="000000"/>
          <w:sz w:val="36"/>
          <w:szCs w:val="36"/>
        </w:rPr>
        <w:t>學院</w:t>
      </w:r>
      <w:r w:rsidRPr="003B04F6">
        <w:rPr>
          <w:rFonts w:eastAsia="標楷體" w:hint="eastAsia"/>
          <w:b/>
          <w:color w:val="000000"/>
          <w:sz w:val="36"/>
          <w:szCs w:val="36"/>
        </w:rPr>
        <w:t>華語文學系</w:t>
      </w:r>
      <w:r w:rsidRPr="003B04F6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B04F6">
        <w:rPr>
          <w:rFonts w:eastAsia="標楷體" w:hint="eastAsia"/>
          <w:b/>
          <w:color w:val="000000"/>
          <w:sz w:val="36"/>
          <w:szCs w:val="36"/>
        </w:rPr>
        <w:t>文學及應用</w:t>
      </w:r>
      <w:r w:rsidRPr="003B04F6">
        <w:rPr>
          <w:rFonts w:eastAsia="標楷體" w:hint="eastAsia"/>
          <w:b/>
          <w:color w:val="000000"/>
          <w:sz w:val="36"/>
          <w:szCs w:val="36"/>
        </w:rPr>
        <w:t>/</w:t>
      </w:r>
      <w:r w:rsidRPr="003B04F6">
        <w:rPr>
          <w:rFonts w:eastAsia="標楷體" w:hint="eastAsia"/>
          <w:b/>
          <w:color w:val="000000"/>
          <w:sz w:val="36"/>
          <w:szCs w:val="36"/>
        </w:rPr>
        <w:t>華語教學</w:t>
      </w:r>
      <w:r w:rsidRPr="003B04F6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B04F6">
        <w:rPr>
          <w:rFonts w:eastAsia="標楷體" w:hint="eastAsia"/>
          <w:b/>
          <w:color w:val="000000"/>
          <w:sz w:val="36"/>
          <w:szCs w:val="36"/>
        </w:rPr>
        <w:t>副修模組</w:t>
      </w:r>
    </w:p>
    <w:p w:rsidR="001F56D7" w:rsidRPr="003B04F6" w:rsidRDefault="001F56D7" w:rsidP="001F56D7">
      <w:pPr>
        <w:adjustRightInd w:val="0"/>
        <w:snapToGrid w:val="0"/>
        <w:spacing w:line="240" w:lineRule="atLeast"/>
        <w:jc w:val="right"/>
        <w:rPr>
          <w:rFonts w:eastAsia="標楷體"/>
          <w:bCs/>
          <w:color w:val="000000"/>
          <w:sz w:val="20"/>
          <w:szCs w:val="20"/>
        </w:rPr>
      </w:pPr>
    </w:p>
    <w:p w:rsidR="001F56D7" w:rsidRPr="003B04F6" w:rsidRDefault="001F56D7" w:rsidP="001F56D7">
      <w:pPr>
        <w:adjustRightInd w:val="0"/>
        <w:snapToGrid w:val="0"/>
        <w:spacing w:line="240" w:lineRule="atLeast"/>
        <w:jc w:val="right"/>
        <w:rPr>
          <w:rFonts w:eastAsia="標楷體"/>
          <w:bCs/>
          <w:color w:val="000000"/>
          <w:sz w:val="20"/>
          <w:szCs w:val="20"/>
        </w:rPr>
      </w:pPr>
    </w:p>
    <w:p w:rsidR="001F56D7" w:rsidRPr="003B04F6" w:rsidRDefault="001F56D7" w:rsidP="001F56D7">
      <w:pPr>
        <w:numPr>
          <w:ilvl w:val="0"/>
          <w:numId w:val="6"/>
        </w:numPr>
        <w:spacing w:beforeLines="20" w:before="72" w:afterLines="20" w:after="72" w:line="360" w:lineRule="exact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t>目標</w:t>
      </w:r>
    </w:p>
    <w:p w:rsidR="001F56D7" w:rsidRPr="003B04F6" w:rsidRDefault="001F56D7" w:rsidP="001F56D7">
      <w:pPr>
        <w:snapToGrid w:val="0"/>
        <w:spacing w:line="240" w:lineRule="atLeast"/>
        <w:ind w:left="720" w:firstLineChars="200" w:firstLine="480"/>
        <w:rPr>
          <w:rFonts w:ascii="新細明體" w:hAnsi="新細明體" w:hint="eastAsia"/>
          <w:color w:val="000000"/>
        </w:rPr>
      </w:pPr>
      <w:r w:rsidRPr="003B04F6">
        <w:rPr>
          <w:rFonts w:ascii="新細明體" w:hAnsi="新細明體" w:hint="eastAsia"/>
          <w:color w:val="000000"/>
        </w:rPr>
        <w:t>本系以華語文語言、文字、文學、文化為教學及研究內涵，以華語文</w:t>
      </w:r>
    </w:p>
    <w:p w:rsidR="001F56D7" w:rsidRPr="003B04F6" w:rsidRDefault="001F56D7" w:rsidP="001F56D7">
      <w:pPr>
        <w:snapToGrid w:val="0"/>
        <w:spacing w:line="240" w:lineRule="atLeast"/>
        <w:ind w:left="720" w:firstLineChars="200" w:firstLine="480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>核心課程奠基，進而關懷本土文化、貼近社區生活，以期回歸華語文本土化、現代化的應用，期能達成下列具體目標：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  <w:szCs w:val="20"/>
        </w:rPr>
        <w:t xml:space="preserve">　　　1. 配合政府對外華語政策，培養對外華語文教學人才</w:t>
      </w:r>
      <w:r w:rsidRPr="003B04F6">
        <w:rPr>
          <w:rFonts w:ascii="新細明體" w:hAnsi="新細明體" w:hint="eastAsia"/>
          <w:color w:val="000000"/>
        </w:rPr>
        <w:t>。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2. </w:t>
      </w:r>
      <w:r w:rsidRPr="003B04F6">
        <w:rPr>
          <w:rFonts w:ascii="新細明體" w:hAnsi="新細明體"/>
          <w:color w:val="000000"/>
        </w:rPr>
        <w:t>培養學生能靈活運用語言、文字的能力，奠定</w:t>
      </w:r>
      <w:r w:rsidRPr="003B04F6">
        <w:rPr>
          <w:rFonts w:ascii="新細明體" w:hAnsi="新細明體" w:hint="eastAsia"/>
          <w:color w:val="000000"/>
          <w:szCs w:val="20"/>
        </w:rPr>
        <w:t>華</w:t>
      </w:r>
      <w:r w:rsidRPr="003B04F6">
        <w:rPr>
          <w:rFonts w:ascii="新細明體" w:hAnsi="新細明體"/>
          <w:color w:val="000000"/>
        </w:rPr>
        <w:t>語文教學的基礎</w:t>
      </w:r>
      <w:r w:rsidRPr="003B04F6">
        <w:rPr>
          <w:rFonts w:ascii="新細明體" w:hAnsi="新細明體" w:hint="eastAsia"/>
          <w:color w:val="000000"/>
        </w:rPr>
        <w:t>。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3. </w:t>
      </w:r>
      <w:r w:rsidRPr="003B04F6">
        <w:rPr>
          <w:rFonts w:ascii="新細明體" w:hAnsi="新細明體"/>
          <w:color w:val="000000"/>
        </w:rPr>
        <w:t>培養學生能通達文學的演變和規律，掌握現代文學的脈動，進而從事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　</w:t>
      </w:r>
      <w:r w:rsidRPr="003B04F6">
        <w:rPr>
          <w:rFonts w:ascii="新細明體" w:hAnsi="新細明體"/>
          <w:color w:val="000000"/>
        </w:rPr>
        <w:t>獨立的研究與探討</w:t>
      </w:r>
      <w:r w:rsidRPr="003B04F6">
        <w:rPr>
          <w:rFonts w:ascii="新細明體" w:hAnsi="新細明體" w:hint="eastAsia"/>
          <w:color w:val="000000"/>
        </w:rPr>
        <w:t>。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4. </w:t>
      </w:r>
      <w:r w:rsidRPr="003B04F6">
        <w:rPr>
          <w:rFonts w:ascii="新細明體" w:hAnsi="新細明體"/>
          <w:color w:val="000000"/>
        </w:rPr>
        <w:t>培養學生能熟習中外文學理論與名作，具備分析鑑賞和實際從事創作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　</w:t>
      </w:r>
      <w:r w:rsidRPr="003B04F6">
        <w:rPr>
          <w:rFonts w:ascii="新細明體" w:hAnsi="新細明體"/>
          <w:color w:val="000000"/>
        </w:rPr>
        <w:t>的能力</w:t>
      </w:r>
      <w:r w:rsidRPr="003B04F6">
        <w:rPr>
          <w:rFonts w:ascii="新細明體" w:hAnsi="新細明體" w:hint="eastAsia"/>
          <w:color w:val="000000"/>
        </w:rPr>
        <w:t>。</w:t>
      </w:r>
    </w:p>
    <w:p w:rsidR="001F56D7" w:rsidRPr="003B04F6" w:rsidRDefault="001F56D7" w:rsidP="001F56D7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t>（二）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選課須知</w:t>
      </w:r>
    </w:p>
    <w:p w:rsidR="001F56D7" w:rsidRPr="003B04F6" w:rsidRDefault="001F56D7" w:rsidP="001F56D7">
      <w:pPr>
        <w:ind w:leftChars="-97" w:left="-233" w:firstLineChars="100" w:firstLine="2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 1. 由外系學生修讀。</w:t>
      </w:r>
    </w:p>
    <w:p w:rsidR="001F56D7" w:rsidRPr="003B04F6" w:rsidRDefault="001F56D7" w:rsidP="001F56D7">
      <w:pPr>
        <w:snapToGrid w:val="0"/>
        <w:ind w:leftChars="-97" w:left="-233" w:firstLineChars="100" w:firstLine="2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 2. 本系</w:t>
      </w:r>
      <w:proofErr w:type="gramStart"/>
      <w:r w:rsidRPr="003B04F6">
        <w:rPr>
          <w:rFonts w:ascii="新細明體" w:hAnsi="新細明體" w:hint="eastAsia"/>
          <w:bCs/>
          <w:color w:val="000000"/>
        </w:rPr>
        <w:t>副修分文學</w:t>
      </w:r>
      <w:proofErr w:type="gramEnd"/>
      <w:r w:rsidRPr="003B04F6">
        <w:rPr>
          <w:rFonts w:ascii="新細明體" w:hAnsi="新細明體" w:hint="eastAsia"/>
          <w:bCs/>
          <w:color w:val="000000"/>
        </w:rPr>
        <w:t>應用模組及華語教學模組，各選修23學分。</w:t>
      </w:r>
    </w:p>
    <w:p w:rsidR="001F56D7" w:rsidRPr="003B04F6" w:rsidRDefault="001F56D7" w:rsidP="001F56D7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t>（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三</w:t>
      </w:r>
      <w:r w:rsidRPr="003B04F6">
        <w:rPr>
          <w:rFonts w:eastAsia="標楷體"/>
          <w:b/>
          <w:bCs/>
          <w:color w:val="000000"/>
          <w:sz w:val="28"/>
          <w:szCs w:val="28"/>
        </w:rPr>
        <w:t>）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副修模組</w:t>
      </w:r>
      <w:r w:rsidRPr="003B04F6">
        <w:rPr>
          <w:rFonts w:eastAsia="標楷體"/>
          <w:b/>
          <w:bCs/>
          <w:color w:val="000000"/>
          <w:sz w:val="28"/>
          <w:szCs w:val="28"/>
        </w:rPr>
        <w:t>課程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 xml:space="preserve"> (23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學分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)</w:t>
      </w:r>
    </w:p>
    <w:tbl>
      <w:tblPr>
        <w:tblW w:w="97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698"/>
        <w:gridCol w:w="2198"/>
        <w:gridCol w:w="545"/>
        <w:gridCol w:w="524"/>
        <w:gridCol w:w="566"/>
        <w:gridCol w:w="717"/>
        <w:gridCol w:w="2151"/>
        <w:gridCol w:w="915"/>
      </w:tblGrid>
      <w:tr w:rsidR="001F56D7" w:rsidRPr="003B04F6" w:rsidTr="007C2104">
        <w:trPr>
          <w:jc w:val="center"/>
        </w:trPr>
        <w:tc>
          <w:tcPr>
            <w:tcW w:w="457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類別</w:t>
            </w: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科目中文名稱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科目代碼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必選修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學分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時數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開課學期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科目英文名稱</w:t>
            </w:r>
          </w:p>
        </w:tc>
        <w:tc>
          <w:tcPr>
            <w:tcW w:w="915" w:type="dxa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/>
                <w:b/>
                <w:color w:val="000000"/>
              </w:rPr>
              <w:t>備註</w:t>
            </w:r>
          </w:p>
        </w:tc>
      </w:tr>
      <w:tr w:rsidR="001F56D7" w:rsidRPr="003B04F6" w:rsidTr="007C2104">
        <w:trPr>
          <w:trHeight w:val="395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文學及應用模組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23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學分</w:t>
            </w:r>
          </w:p>
        </w:tc>
        <w:tc>
          <w:tcPr>
            <w:tcW w:w="1698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進階閱讀與寫作</w:t>
            </w:r>
          </w:p>
        </w:tc>
        <w:tc>
          <w:tcPr>
            <w:tcW w:w="2198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HCL11E10A001</w:t>
            </w:r>
          </w:p>
        </w:tc>
        <w:tc>
          <w:tcPr>
            <w:tcW w:w="545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4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7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proofErr w:type="gramStart"/>
            <w:r w:rsidRPr="003B04F6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3B04F6">
              <w:rPr>
                <w:rFonts w:ascii="新細明體" w:hAnsi="新細明體" w:hint="eastAsia"/>
                <w:color w:val="000000"/>
              </w:rPr>
              <w:t>上</w:t>
            </w:r>
          </w:p>
        </w:tc>
        <w:tc>
          <w:tcPr>
            <w:tcW w:w="2151" w:type="dxa"/>
            <w:tcBorders>
              <w:top w:val="single" w:sz="12" w:space="0" w:color="000000"/>
            </w:tcBorders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Advanced Reading and Writing</w:t>
            </w:r>
          </w:p>
        </w:tc>
        <w:tc>
          <w:tcPr>
            <w:tcW w:w="915" w:type="dxa"/>
            <w:tcBorders>
              <w:top w:val="single" w:sz="12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15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創意閱讀與寫作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HCL11E10A002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一下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 xml:space="preserve">Creative Reading and Writing </w:t>
            </w:r>
          </w:p>
        </w:tc>
        <w:tc>
          <w:tcPr>
            <w:tcW w:w="915" w:type="dxa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0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中國文學史（上）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HCL11E20A001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1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5" w:type="dxa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72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中國文學史（下）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HCL11E20A002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二下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2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5" w:type="dxa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19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古典詩選與習作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HCL11E30A001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 xml:space="preserve">三上 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Reading and Writing in Classical Chinese Poetry</w:t>
            </w:r>
          </w:p>
        </w:tc>
        <w:tc>
          <w:tcPr>
            <w:tcW w:w="915" w:type="dxa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古典小說與應用</w:t>
            </w:r>
          </w:p>
        </w:tc>
        <w:tc>
          <w:tcPr>
            <w:tcW w:w="2198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HCL11E30A004</w:t>
            </w:r>
          </w:p>
        </w:tc>
        <w:tc>
          <w:tcPr>
            <w:tcW w:w="545" w:type="dxa"/>
            <w:vAlign w:val="center"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4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66" w:type="dxa"/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717" w:type="dxa"/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三上</w:t>
            </w:r>
          </w:p>
        </w:tc>
        <w:tc>
          <w:tcPr>
            <w:tcW w:w="2151" w:type="dxa"/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Classical Chinese novel and Application</w:t>
            </w:r>
          </w:p>
        </w:tc>
        <w:tc>
          <w:tcPr>
            <w:tcW w:w="915" w:type="dxa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16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現代小說與創意書寫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HCL11E30A003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三下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Modern Chinese Fiction and Creative Writing</w:t>
            </w:r>
          </w:p>
        </w:tc>
        <w:tc>
          <w:tcPr>
            <w:tcW w:w="915" w:type="dxa"/>
            <w:tcBorders>
              <w:bottom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33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東台灣文化專題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HCL12E20A002</w:t>
            </w:r>
          </w:p>
        </w:tc>
        <w:tc>
          <w:tcPr>
            <w:tcW w:w="545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4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51" w:type="dxa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Special topic on Eastern Taiwan’s Culture</w:t>
            </w:r>
          </w:p>
        </w:tc>
        <w:tc>
          <w:tcPr>
            <w:tcW w:w="915" w:type="dxa"/>
            <w:vMerge w:val="restart"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  <w:r w:rsidRPr="003B04F6">
              <w:rPr>
                <w:rFonts w:eastAsia="標楷體" w:hint="eastAsia"/>
                <w:color w:val="000000"/>
              </w:rPr>
              <w:t>選</w:t>
            </w:r>
            <w:r w:rsidRPr="003B04F6">
              <w:rPr>
                <w:rFonts w:eastAsia="標楷體"/>
                <w:color w:val="000000"/>
              </w:rPr>
              <w:t>1</w:t>
            </w:r>
          </w:p>
        </w:tc>
      </w:tr>
      <w:tr w:rsidR="001F56D7" w:rsidRPr="003B04F6" w:rsidTr="007C2104">
        <w:trPr>
          <w:trHeight w:val="458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98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台灣文學概論</w:t>
            </w:r>
          </w:p>
        </w:tc>
        <w:tc>
          <w:tcPr>
            <w:tcW w:w="2198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jc w:val="center"/>
              <w:rPr>
                <w:rFonts w:hint="eastAsia"/>
                <w:color w:val="000000"/>
              </w:rPr>
            </w:pPr>
            <w:r w:rsidRPr="003B04F6">
              <w:rPr>
                <w:color w:val="000000"/>
              </w:rPr>
              <w:t>HCL11E10A01</w:t>
            </w:r>
            <w:r w:rsidRPr="003B04F6">
              <w:rPr>
                <w:rFonts w:hint="eastAsia"/>
                <w:color w:val="000000"/>
              </w:rPr>
              <w:t>0</w:t>
            </w:r>
          </w:p>
        </w:tc>
        <w:tc>
          <w:tcPr>
            <w:tcW w:w="545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4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17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二下</w:t>
            </w:r>
          </w:p>
        </w:tc>
        <w:tc>
          <w:tcPr>
            <w:tcW w:w="2151" w:type="dxa"/>
            <w:tcBorders>
              <w:top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Taiwan’s Literature</w:t>
            </w:r>
          </w:p>
        </w:tc>
        <w:tc>
          <w:tcPr>
            <w:tcW w:w="915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b/>
                <w:color w:val="000000"/>
              </w:rPr>
            </w:pPr>
          </w:p>
        </w:tc>
      </w:tr>
      <w:tr w:rsidR="001F56D7" w:rsidRPr="003B04F6" w:rsidTr="007C2104">
        <w:trPr>
          <w:trHeight w:val="381"/>
          <w:jc w:val="center"/>
        </w:trPr>
        <w:tc>
          <w:tcPr>
            <w:tcW w:w="457" w:type="dxa"/>
            <w:vMerge/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14" w:type="dxa"/>
            <w:gridSpan w:val="8"/>
            <w:tcBorders>
              <w:bottom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rPr>
                <w:rFonts w:eastAsia="標楷體"/>
                <w:color w:val="000000"/>
              </w:rPr>
            </w:pPr>
            <w:proofErr w:type="gramStart"/>
            <w:r w:rsidRPr="003B04F6">
              <w:rPr>
                <w:rFonts w:hint="eastAsia"/>
                <w:color w:val="000000"/>
              </w:rPr>
              <w:t>＊</w:t>
            </w:r>
            <w:proofErr w:type="gramEnd"/>
            <w:r w:rsidRPr="003B04F6">
              <w:rPr>
                <w:rFonts w:hint="eastAsia"/>
                <w:color w:val="000000"/>
              </w:rPr>
              <w:t>以上課程必修</w:t>
            </w:r>
            <w:r w:rsidRPr="003B04F6">
              <w:rPr>
                <w:color w:val="000000"/>
              </w:rPr>
              <w:t>20</w:t>
            </w:r>
            <w:r w:rsidRPr="003B04F6">
              <w:rPr>
                <w:rFonts w:hint="eastAsia"/>
                <w:color w:val="000000"/>
              </w:rPr>
              <w:t>學分，另由文學及應用專業模組課程中選修</w:t>
            </w:r>
            <w:r w:rsidRPr="003B04F6">
              <w:rPr>
                <w:rFonts w:hint="eastAsia"/>
                <w:color w:val="000000"/>
              </w:rPr>
              <w:t>3</w:t>
            </w:r>
            <w:r w:rsidRPr="003B04F6">
              <w:rPr>
                <w:rFonts w:hint="eastAsia"/>
                <w:color w:val="000000"/>
              </w:rPr>
              <w:t>學分。</w:t>
            </w:r>
          </w:p>
        </w:tc>
      </w:tr>
    </w:tbl>
    <w:p w:rsidR="001F56D7" w:rsidRPr="003B04F6" w:rsidRDefault="001F56D7" w:rsidP="001F56D7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/>
          <w:sz w:val="28"/>
          <w:szCs w:val="28"/>
        </w:rPr>
      </w:pP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686"/>
        <w:gridCol w:w="2192"/>
        <w:gridCol w:w="543"/>
        <w:gridCol w:w="523"/>
        <w:gridCol w:w="564"/>
        <w:gridCol w:w="712"/>
        <w:gridCol w:w="2135"/>
        <w:gridCol w:w="906"/>
      </w:tblGrid>
      <w:tr w:rsidR="001F56D7" w:rsidRPr="003B04F6" w:rsidTr="007C2104">
        <w:trPr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類別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科目中文名稱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科目代碼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必選修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學分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時數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開課學期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科目英文名稱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1F56D7" w:rsidRPr="003B04F6" w:rsidTr="007C2104">
        <w:trPr>
          <w:trHeight w:val="395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華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語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教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學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模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組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23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 w:hint="eastAsia"/>
                <w:b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分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華語教學導論</w:t>
            </w:r>
          </w:p>
        </w:tc>
        <w:tc>
          <w:tcPr>
            <w:tcW w:w="2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</w:t>
            </w: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Mandarin Pedagogy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15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華人社會與文化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一下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Chinese Culture and Society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語言學概論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一下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Linguistics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7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華語語音與口語表達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Phonetics</w:t>
            </w:r>
            <w:r w:rsidRPr="003B04F6">
              <w:rPr>
                <w:rFonts w:eastAsia="標楷體" w:hint="eastAsia"/>
                <w:color w:val="000000"/>
              </w:rPr>
              <w:t xml:space="preserve"> and Oral Expression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19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漢語語言學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Chinese Linguistics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華語文教材教法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三上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Mandarin Teaching: Methods &amp; Materials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華語詞彙學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二上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Morphology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華語文教學實習（上）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HCL11E40A006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必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三下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56D7" w:rsidRPr="003B04F6" w:rsidRDefault="001F56D7" w:rsidP="007C2104">
            <w:pPr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Teaching Practice in Mandarin (1)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2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華語文測驗與評量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rFonts w:eastAsia="文鼎粗隸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eastAsia="文鼎粗隸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四上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Mandarin Test and Measurement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3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華語文教材編寫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HCL12E40A005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三上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Materials Design for Mandarin Teaching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ascii="新細明體" w:hAnsi="新細明體" w:cs="新細明體"/>
                <w:color w:val="000000"/>
                <w:kern w:val="0"/>
                <w:sz w:val="26"/>
                <w:szCs w:val="26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6"/>
                <w:szCs w:val="26"/>
              </w:rPr>
              <w:t>多媒體與華語教學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HCL12E40A014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 w:hint="eastAsia"/>
                <w:color w:val="000000"/>
                <w:kern w:val="0"/>
              </w:rPr>
              <w:t>選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jc w:val="center"/>
              <w:rPr>
                <w:color w:val="000000"/>
                <w:kern w:val="0"/>
                <w:sz w:val="26"/>
                <w:szCs w:val="26"/>
              </w:rPr>
            </w:pPr>
            <w:r w:rsidRPr="003B04F6">
              <w:rPr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  <w:sz w:val="22"/>
                <w:szCs w:val="22"/>
              </w:rPr>
              <w:t>二上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Multimedia and Mandarin Teaching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381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2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  <w:proofErr w:type="gramStart"/>
            <w:r w:rsidRPr="003B04F6">
              <w:rPr>
                <w:rFonts w:hint="eastAsia"/>
                <w:color w:val="000000"/>
              </w:rPr>
              <w:t>＊</w:t>
            </w:r>
            <w:proofErr w:type="gramEnd"/>
            <w:r w:rsidRPr="003B04F6">
              <w:rPr>
                <w:rFonts w:hint="eastAsia"/>
                <w:color w:val="000000"/>
              </w:rPr>
              <w:t>以上課程必修</w:t>
            </w:r>
            <w:r w:rsidRPr="003B04F6">
              <w:rPr>
                <w:rFonts w:hint="eastAsia"/>
                <w:color w:val="000000"/>
              </w:rPr>
              <w:t xml:space="preserve"> 20</w:t>
            </w:r>
            <w:r w:rsidRPr="003B04F6">
              <w:rPr>
                <w:rFonts w:hint="eastAsia"/>
                <w:color w:val="000000"/>
              </w:rPr>
              <w:t>學分，選修</w:t>
            </w:r>
            <w:r w:rsidRPr="003B04F6">
              <w:rPr>
                <w:rFonts w:hint="eastAsia"/>
                <w:color w:val="000000"/>
              </w:rPr>
              <w:t>3</w:t>
            </w:r>
            <w:r w:rsidRPr="003B04F6">
              <w:rPr>
                <w:rFonts w:hint="eastAsia"/>
                <w:color w:val="000000"/>
              </w:rPr>
              <w:t>學分。</w:t>
            </w:r>
          </w:p>
        </w:tc>
      </w:tr>
    </w:tbl>
    <w:p w:rsidR="001F56D7" w:rsidRPr="003B04F6" w:rsidRDefault="001F56D7" w:rsidP="001F56D7">
      <w:pPr>
        <w:autoSpaceDE w:val="0"/>
        <w:autoSpaceDN w:val="0"/>
        <w:snapToGrid w:val="0"/>
        <w:jc w:val="center"/>
        <w:rPr>
          <w:rFonts w:eastAsia="標楷體"/>
          <w:b/>
          <w:color w:val="000000"/>
          <w:sz w:val="36"/>
          <w:szCs w:val="36"/>
        </w:rPr>
      </w:pPr>
      <w:r w:rsidRPr="003B04F6"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3B04F6">
        <w:rPr>
          <w:rFonts w:eastAsia="標楷體"/>
          <w:b/>
          <w:color w:val="000000"/>
          <w:sz w:val="36"/>
          <w:szCs w:val="36"/>
        </w:rPr>
        <w:lastRenderedPageBreak/>
        <w:t>國立</w:t>
      </w:r>
      <w:proofErr w:type="gramStart"/>
      <w:r w:rsidRPr="003B04F6">
        <w:rPr>
          <w:rFonts w:eastAsia="標楷體"/>
          <w:b/>
          <w:color w:val="000000"/>
          <w:sz w:val="36"/>
          <w:szCs w:val="36"/>
        </w:rPr>
        <w:t>臺</w:t>
      </w:r>
      <w:proofErr w:type="gramEnd"/>
      <w:r w:rsidRPr="003B04F6">
        <w:rPr>
          <w:rFonts w:eastAsia="標楷體"/>
          <w:b/>
          <w:color w:val="000000"/>
          <w:sz w:val="36"/>
          <w:szCs w:val="36"/>
        </w:rPr>
        <w:t>東大學</w:t>
      </w:r>
      <w:r w:rsidRPr="003B04F6">
        <w:rPr>
          <w:rFonts w:eastAsia="標楷體"/>
          <w:b/>
          <w:color w:val="000000"/>
          <w:sz w:val="36"/>
          <w:szCs w:val="36"/>
        </w:rPr>
        <w:t xml:space="preserve"> 10</w:t>
      </w:r>
      <w:r w:rsidRPr="003B04F6">
        <w:rPr>
          <w:rFonts w:eastAsia="標楷體" w:hint="eastAsia"/>
          <w:b/>
          <w:color w:val="000000"/>
          <w:sz w:val="36"/>
          <w:szCs w:val="36"/>
        </w:rPr>
        <w:t>8</w:t>
      </w:r>
      <w:r w:rsidRPr="003B04F6">
        <w:rPr>
          <w:rFonts w:eastAsia="標楷體"/>
          <w:b/>
          <w:color w:val="000000"/>
          <w:sz w:val="36"/>
          <w:szCs w:val="36"/>
        </w:rPr>
        <w:t>學年度</w:t>
      </w:r>
      <w:r w:rsidRPr="003B04F6">
        <w:rPr>
          <w:rFonts w:eastAsia="標楷體"/>
          <w:b/>
          <w:color w:val="000000"/>
          <w:sz w:val="36"/>
          <w:szCs w:val="36"/>
        </w:rPr>
        <w:t xml:space="preserve"> </w:t>
      </w:r>
      <w:r w:rsidRPr="003B04F6">
        <w:rPr>
          <w:rFonts w:eastAsia="標楷體"/>
          <w:b/>
          <w:color w:val="000000"/>
          <w:sz w:val="36"/>
          <w:szCs w:val="36"/>
        </w:rPr>
        <w:t>課程綱要</w:t>
      </w:r>
    </w:p>
    <w:p w:rsidR="001F56D7" w:rsidRPr="003B04F6" w:rsidRDefault="001F56D7" w:rsidP="001F56D7">
      <w:pPr>
        <w:jc w:val="center"/>
        <w:rPr>
          <w:rFonts w:eastAsia="標楷體"/>
          <w:b/>
          <w:color w:val="000000"/>
          <w:sz w:val="28"/>
          <w:szCs w:val="28"/>
        </w:rPr>
      </w:pPr>
      <w:r w:rsidRPr="003B04F6">
        <w:rPr>
          <w:rFonts w:ascii="標楷體" w:eastAsia="標楷體" w:hAnsi="標楷體" w:hint="eastAsia"/>
          <w:b/>
          <w:color w:val="000000"/>
          <w:sz w:val="36"/>
          <w:szCs w:val="36"/>
        </w:rPr>
        <w:t>人文</w:t>
      </w:r>
      <w:r w:rsidRPr="003B04F6">
        <w:rPr>
          <w:rFonts w:eastAsia="標楷體"/>
          <w:b/>
          <w:color w:val="000000"/>
          <w:sz w:val="36"/>
          <w:szCs w:val="36"/>
        </w:rPr>
        <w:t>學院</w:t>
      </w:r>
      <w:r w:rsidRPr="003B04F6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B04F6">
        <w:rPr>
          <w:rFonts w:eastAsia="標楷體" w:hint="eastAsia"/>
          <w:b/>
          <w:color w:val="000000"/>
          <w:sz w:val="36"/>
          <w:szCs w:val="36"/>
        </w:rPr>
        <w:t>華語文學系</w:t>
      </w:r>
      <w:r w:rsidRPr="003B04F6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3B04F6">
        <w:rPr>
          <w:rFonts w:eastAsia="標楷體" w:hint="eastAsia"/>
          <w:b/>
          <w:color w:val="000000"/>
          <w:sz w:val="36"/>
          <w:szCs w:val="36"/>
        </w:rPr>
        <w:t>輔系</w:t>
      </w:r>
      <w:r w:rsidRPr="003B04F6">
        <w:rPr>
          <w:rFonts w:eastAsia="標楷體"/>
          <w:b/>
          <w:color w:val="000000"/>
          <w:sz w:val="36"/>
          <w:szCs w:val="36"/>
        </w:rPr>
        <w:t>課程</w:t>
      </w:r>
    </w:p>
    <w:p w:rsidR="001F56D7" w:rsidRPr="003B04F6" w:rsidRDefault="001F56D7" w:rsidP="001F56D7">
      <w:pPr>
        <w:ind w:right="200"/>
        <w:jc w:val="right"/>
        <w:rPr>
          <w:rFonts w:eastAsia="標楷體"/>
          <w:bCs/>
          <w:color w:val="000000"/>
          <w:sz w:val="20"/>
          <w:szCs w:val="20"/>
        </w:rPr>
      </w:pPr>
    </w:p>
    <w:p w:rsidR="001F56D7" w:rsidRPr="003B04F6" w:rsidRDefault="001F56D7" w:rsidP="001F56D7">
      <w:pPr>
        <w:numPr>
          <w:ilvl w:val="0"/>
          <w:numId w:val="7"/>
        </w:numPr>
        <w:spacing w:beforeLines="20" w:before="72" w:afterLines="20" w:after="72" w:line="360" w:lineRule="exact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t>目標</w:t>
      </w:r>
    </w:p>
    <w:p w:rsidR="001F56D7" w:rsidRPr="003B04F6" w:rsidRDefault="001F56D7" w:rsidP="001F56D7">
      <w:pPr>
        <w:snapToGrid w:val="0"/>
        <w:spacing w:line="240" w:lineRule="atLeast"/>
        <w:ind w:left="720" w:firstLineChars="200" w:firstLine="480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>本系以華語文語言、文字、文學、文化為教學及研究內涵，以華語文核心課程奠基，進而關懷本土文化、貼近社區生活，以期回歸華語文本土化、現代化的應用，期能達成下列具體目標：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  <w:szCs w:val="20"/>
        </w:rPr>
        <w:t xml:space="preserve">　　　1. 配合政府對外華語政策，培養對外華語文教學人才；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2. </w:t>
      </w:r>
      <w:r w:rsidRPr="003B04F6">
        <w:rPr>
          <w:rFonts w:ascii="新細明體" w:hAnsi="新細明體"/>
          <w:color w:val="000000"/>
        </w:rPr>
        <w:t>培養學生能靈活運用語言、文字的能力，奠定</w:t>
      </w:r>
      <w:r w:rsidRPr="003B04F6">
        <w:rPr>
          <w:rFonts w:ascii="新細明體" w:hAnsi="新細明體" w:hint="eastAsia"/>
          <w:color w:val="000000"/>
          <w:szCs w:val="20"/>
        </w:rPr>
        <w:t>華</w:t>
      </w:r>
      <w:r w:rsidRPr="003B04F6">
        <w:rPr>
          <w:rFonts w:ascii="新細明體" w:hAnsi="新細明體"/>
          <w:color w:val="000000"/>
        </w:rPr>
        <w:t>語文教學的基礎；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3. </w:t>
      </w:r>
      <w:r w:rsidRPr="003B04F6">
        <w:rPr>
          <w:rFonts w:ascii="新細明體" w:hAnsi="新細明體"/>
          <w:color w:val="000000"/>
        </w:rPr>
        <w:t>培養學生能通達文學的演變和規律，掌握現代文學的脈動，進而從事</w:t>
      </w:r>
    </w:p>
    <w:p w:rsidR="001F56D7" w:rsidRPr="003B04F6" w:rsidRDefault="001F56D7" w:rsidP="001F56D7">
      <w:pPr>
        <w:snapToGrid w:val="0"/>
        <w:spacing w:line="240" w:lineRule="atLeast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　　</w:t>
      </w:r>
      <w:r w:rsidRPr="003B04F6">
        <w:rPr>
          <w:rFonts w:ascii="新細明體" w:hAnsi="新細明體"/>
          <w:color w:val="000000"/>
        </w:rPr>
        <w:t>獨立的研究與探討；</w:t>
      </w:r>
    </w:p>
    <w:p w:rsidR="001F56D7" w:rsidRPr="003B04F6" w:rsidRDefault="001F56D7" w:rsidP="001F56D7">
      <w:pPr>
        <w:snapToGrid w:val="0"/>
        <w:spacing w:line="240" w:lineRule="atLeast"/>
        <w:ind w:left="480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4. </w:t>
      </w:r>
      <w:r w:rsidRPr="003B04F6">
        <w:rPr>
          <w:rFonts w:ascii="新細明體" w:hAnsi="新細明體"/>
          <w:color w:val="000000"/>
        </w:rPr>
        <w:t>培養學生能熟習中外文學理論與名作，具備分析鑑賞和實際從事創作</w:t>
      </w:r>
    </w:p>
    <w:p w:rsidR="001F56D7" w:rsidRPr="003B04F6" w:rsidRDefault="001F56D7" w:rsidP="001F56D7">
      <w:pPr>
        <w:snapToGrid w:val="0"/>
        <w:spacing w:line="240" w:lineRule="atLeast"/>
        <w:ind w:left="480"/>
        <w:rPr>
          <w:rFonts w:ascii="新細明體" w:hAnsi="新細明體"/>
          <w:color w:val="000000"/>
        </w:rPr>
      </w:pPr>
      <w:r w:rsidRPr="003B04F6">
        <w:rPr>
          <w:rFonts w:ascii="新細明體" w:hAnsi="新細明體" w:hint="eastAsia"/>
          <w:color w:val="000000"/>
        </w:rPr>
        <w:t xml:space="preserve">　　</w:t>
      </w:r>
      <w:r w:rsidRPr="003B04F6">
        <w:rPr>
          <w:rFonts w:ascii="新細明體" w:hAnsi="新細明體"/>
          <w:color w:val="000000"/>
        </w:rPr>
        <w:t>的能力</w:t>
      </w:r>
      <w:r w:rsidRPr="003B04F6">
        <w:rPr>
          <w:rFonts w:ascii="新細明體" w:hAnsi="新細明體" w:hint="eastAsia"/>
          <w:color w:val="000000"/>
        </w:rPr>
        <w:t>。</w:t>
      </w:r>
    </w:p>
    <w:p w:rsidR="001F56D7" w:rsidRPr="003B04F6" w:rsidRDefault="001F56D7" w:rsidP="001F56D7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t>（二）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選課須知</w:t>
      </w:r>
    </w:p>
    <w:p w:rsidR="001F56D7" w:rsidRPr="003B04F6" w:rsidRDefault="001F56D7" w:rsidP="001F56D7">
      <w:pPr>
        <w:adjustRightInd w:val="0"/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1. </w:t>
      </w:r>
      <w:proofErr w:type="gramStart"/>
      <w:r w:rsidRPr="003B04F6">
        <w:rPr>
          <w:rFonts w:ascii="新細明體" w:hAnsi="新細明體" w:hint="eastAsia"/>
          <w:bCs/>
          <w:color w:val="000000"/>
        </w:rPr>
        <w:t>限外系</w:t>
      </w:r>
      <w:proofErr w:type="gramEnd"/>
      <w:r w:rsidRPr="003B04F6">
        <w:rPr>
          <w:rFonts w:ascii="新細明體" w:hAnsi="新細明體" w:hint="eastAsia"/>
          <w:bCs/>
          <w:color w:val="000000"/>
        </w:rPr>
        <w:t>學生二年級起至最高修業年級第一學期止(不包括延長修業年限)修讀。</w:t>
      </w:r>
    </w:p>
    <w:p w:rsidR="001F56D7" w:rsidRPr="003B04F6" w:rsidRDefault="001F56D7" w:rsidP="001F56D7">
      <w:pPr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2. 選修輔系應於本校規定日期內提出申請，</w:t>
      </w:r>
      <w:proofErr w:type="gramStart"/>
      <w:r w:rsidRPr="003B04F6">
        <w:rPr>
          <w:rFonts w:ascii="新細明體" w:hAnsi="新細明體" w:hint="eastAsia"/>
          <w:bCs/>
          <w:color w:val="000000"/>
        </w:rPr>
        <w:t>並經輔系主任</w:t>
      </w:r>
      <w:proofErr w:type="gramEnd"/>
      <w:r w:rsidRPr="003B04F6">
        <w:rPr>
          <w:rFonts w:ascii="新細明體" w:hAnsi="新細明體" w:hint="eastAsia"/>
          <w:bCs/>
          <w:color w:val="000000"/>
        </w:rPr>
        <w:t>同意，教務長核定。已獲核准選修</w:t>
      </w:r>
      <w:proofErr w:type="gramStart"/>
      <w:r w:rsidRPr="003B04F6">
        <w:rPr>
          <w:rFonts w:ascii="新細明體" w:hAnsi="新細明體" w:hint="eastAsia"/>
          <w:bCs/>
          <w:color w:val="000000"/>
        </w:rPr>
        <w:t>輔系者</w:t>
      </w:r>
      <w:proofErr w:type="gramEnd"/>
      <w:r w:rsidRPr="003B04F6">
        <w:rPr>
          <w:rFonts w:ascii="新細明體" w:hAnsi="新細明體" w:hint="eastAsia"/>
          <w:bCs/>
          <w:color w:val="000000"/>
        </w:rPr>
        <w:t>，不得再申請其他輔系。</w:t>
      </w:r>
    </w:p>
    <w:p w:rsidR="001F56D7" w:rsidRPr="003B04F6" w:rsidRDefault="001F56D7" w:rsidP="001F56D7">
      <w:pPr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3. </w:t>
      </w:r>
      <w:r w:rsidRPr="003B04F6">
        <w:rPr>
          <w:rFonts w:ascii="新細明體" w:hAnsi="新細明體"/>
          <w:bCs/>
          <w:color w:val="000000"/>
        </w:rPr>
        <w:t>選修輔系之課程不得與主修課程相同；輔系課程應視為學生之選修科目；如未取得輔系資格者，所修學分得併入畢業學分計算。</w:t>
      </w:r>
    </w:p>
    <w:p w:rsidR="001F56D7" w:rsidRPr="003B04F6" w:rsidRDefault="001F56D7" w:rsidP="001F56D7">
      <w:pPr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4. </w:t>
      </w:r>
      <w:r w:rsidRPr="003B04F6">
        <w:rPr>
          <w:rFonts w:ascii="新細明體" w:hAnsi="新細明體"/>
          <w:bCs/>
          <w:color w:val="000000"/>
        </w:rPr>
        <w:t>學生修習輔系課程，應繳交學分費</w:t>
      </w:r>
      <w:r w:rsidRPr="003B04F6">
        <w:rPr>
          <w:rFonts w:ascii="新細明體" w:hAnsi="新細明體" w:hint="eastAsia"/>
          <w:bCs/>
          <w:color w:val="000000"/>
        </w:rPr>
        <w:t>，逾期未繳者取消其修習輔系資格。</w:t>
      </w:r>
      <w:r w:rsidRPr="003B04F6">
        <w:rPr>
          <w:rFonts w:ascii="新細明體" w:hAnsi="新細明體"/>
          <w:bCs/>
          <w:color w:val="000000"/>
        </w:rPr>
        <w:t>其因</w:t>
      </w:r>
      <w:proofErr w:type="gramStart"/>
      <w:r w:rsidRPr="003B04F6">
        <w:rPr>
          <w:rFonts w:ascii="新細明體" w:hAnsi="新細明體"/>
          <w:bCs/>
          <w:color w:val="000000"/>
        </w:rPr>
        <w:t>修習輔系而延長</w:t>
      </w:r>
      <w:proofErr w:type="gramEnd"/>
      <w:r w:rsidRPr="003B04F6">
        <w:rPr>
          <w:rFonts w:ascii="新細明體" w:hAnsi="新細明體"/>
          <w:bCs/>
          <w:color w:val="000000"/>
        </w:rPr>
        <w:t>修業年限，修習學分在九學分以下者，應繳交學分費，在十學分以上者，應繳交全額學雜費。</w:t>
      </w:r>
    </w:p>
    <w:p w:rsidR="001F56D7" w:rsidRPr="003B04F6" w:rsidRDefault="001F56D7" w:rsidP="001F56D7">
      <w:pPr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5. </w:t>
      </w:r>
      <w:r w:rsidRPr="003B04F6">
        <w:rPr>
          <w:rFonts w:ascii="新細明體" w:hAnsi="新細明體"/>
          <w:bCs/>
          <w:color w:val="000000"/>
        </w:rPr>
        <w:t>學生修習輔系未能於規定修業年限內</w:t>
      </w:r>
      <w:proofErr w:type="gramStart"/>
      <w:r w:rsidRPr="003B04F6">
        <w:rPr>
          <w:rFonts w:ascii="新細明體" w:hAnsi="新細明體"/>
          <w:bCs/>
          <w:color w:val="000000"/>
        </w:rPr>
        <w:t>修滿輔系</w:t>
      </w:r>
      <w:proofErr w:type="gramEnd"/>
      <w:r w:rsidRPr="003B04F6">
        <w:rPr>
          <w:rFonts w:ascii="新細明體" w:hAnsi="新細明體"/>
          <w:bCs/>
          <w:color w:val="000000"/>
        </w:rPr>
        <w:t>應修科目學分者，</w:t>
      </w:r>
      <w:r w:rsidRPr="003B04F6">
        <w:rPr>
          <w:rFonts w:ascii="新細明體" w:hAnsi="新細明體" w:hint="eastAsia"/>
          <w:bCs/>
          <w:color w:val="000000"/>
        </w:rPr>
        <w:t>得申請延長修業年限</w:t>
      </w:r>
      <w:r w:rsidRPr="003B04F6">
        <w:rPr>
          <w:rFonts w:ascii="新細明體" w:hAnsi="新細明體"/>
          <w:bCs/>
          <w:color w:val="000000"/>
        </w:rPr>
        <w:t>至多二年。</w:t>
      </w:r>
      <w:r w:rsidRPr="003B04F6">
        <w:rPr>
          <w:rFonts w:ascii="新細明體" w:hAnsi="新細明體" w:hint="eastAsia"/>
          <w:bCs/>
          <w:color w:val="000000"/>
        </w:rPr>
        <w:t>延長修業年限期間身分為在校生，即使已修</w:t>
      </w:r>
      <w:proofErr w:type="gramStart"/>
      <w:r w:rsidRPr="003B04F6">
        <w:rPr>
          <w:rFonts w:ascii="新細明體" w:hAnsi="新細明體" w:hint="eastAsia"/>
          <w:bCs/>
          <w:color w:val="000000"/>
        </w:rPr>
        <w:t>畢原學</w:t>
      </w:r>
      <w:proofErr w:type="gramEnd"/>
      <w:r w:rsidRPr="003B04F6">
        <w:rPr>
          <w:rFonts w:ascii="新細明體" w:hAnsi="新細明體" w:hint="eastAsia"/>
          <w:bCs/>
          <w:color w:val="000000"/>
        </w:rPr>
        <w:t>系畢業之最低學分，仍暫時不發予學位證書。</w:t>
      </w:r>
    </w:p>
    <w:p w:rsidR="001F56D7" w:rsidRPr="003B04F6" w:rsidRDefault="001F56D7" w:rsidP="001F56D7">
      <w:pPr>
        <w:adjustRightInd w:val="0"/>
        <w:spacing w:line="360" w:lineRule="exact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6. 學生修習輔系，已符合本學系應屆畢業資格，但未能</w:t>
      </w:r>
      <w:proofErr w:type="gramStart"/>
      <w:r w:rsidRPr="003B04F6">
        <w:rPr>
          <w:rFonts w:ascii="新細明體" w:hAnsi="新細明體" w:hint="eastAsia"/>
          <w:bCs/>
          <w:color w:val="000000"/>
        </w:rPr>
        <w:t>修畢輔系</w:t>
      </w:r>
      <w:proofErr w:type="gramEnd"/>
      <w:r w:rsidRPr="003B04F6">
        <w:rPr>
          <w:rFonts w:ascii="新細明體" w:hAnsi="新細明體" w:hint="eastAsia"/>
          <w:bCs/>
          <w:color w:val="000000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1F56D7" w:rsidRPr="003B04F6" w:rsidRDefault="001F56D7" w:rsidP="001F56D7">
      <w:pPr>
        <w:adjustRightInd w:val="0"/>
        <w:spacing w:line="360" w:lineRule="exact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7.</w:t>
      </w:r>
      <w:r w:rsidRPr="003B04F6">
        <w:rPr>
          <w:rFonts w:ascii="新細明體" w:hAnsi="新細明體" w:hint="eastAsia"/>
          <w:color w:val="000000"/>
        </w:rPr>
        <w:t xml:space="preserve"> </w:t>
      </w:r>
      <w:r w:rsidRPr="003B04F6">
        <w:rPr>
          <w:rFonts w:ascii="新細明體" w:hAnsi="新細明體" w:hint="eastAsia"/>
          <w:bCs/>
          <w:color w:val="000000"/>
        </w:rPr>
        <w:t>學生不得以放棄修讀輔系資格為由，於加退選</w:t>
      </w:r>
      <w:proofErr w:type="gramStart"/>
      <w:r w:rsidRPr="003B04F6">
        <w:rPr>
          <w:rFonts w:ascii="新細明體" w:hAnsi="新細明體" w:hint="eastAsia"/>
          <w:bCs/>
          <w:color w:val="000000"/>
        </w:rPr>
        <w:t>或停修期限</w:t>
      </w:r>
      <w:proofErr w:type="gramEnd"/>
      <w:r w:rsidRPr="003B04F6">
        <w:rPr>
          <w:rFonts w:ascii="新細明體" w:hAnsi="新細明體" w:hint="eastAsia"/>
          <w:bCs/>
          <w:color w:val="000000"/>
        </w:rPr>
        <w:t>截止後要求</w:t>
      </w:r>
      <w:proofErr w:type="gramStart"/>
      <w:r w:rsidRPr="003B04F6">
        <w:rPr>
          <w:rFonts w:ascii="新細明體" w:hAnsi="新細明體" w:hint="eastAsia"/>
          <w:bCs/>
          <w:color w:val="000000"/>
        </w:rPr>
        <w:t>補辦退選</w:t>
      </w:r>
      <w:proofErr w:type="gramEnd"/>
      <w:r w:rsidRPr="003B04F6">
        <w:rPr>
          <w:rFonts w:ascii="新細明體" w:hAnsi="新細明體" w:hint="eastAsia"/>
          <w:bCs/>
          <w:color w:val="000000"/>
        </w:rPr>
        <w:t>、</w:t>
      </w:r>
      <w:proofErr w:type="gramStart"/>
      <w:r w:rsidRPr="003B04F6">
        <w:rPr>
          <w:rFonts w:ascii="新細明體" w:hAnsi="新細明體" w:hint="eastAsia"/>
          <w:bCs/>
          <w:color w:val="000000"/>
        </w:rPr>
        <w:t>停修</w:t>
      </w:r>
      <w:proofErr w:type="gramEnd"/>
      <w:r w:rsidRPr="003B04F6">
        <w:rPr>
          <w:rFonts w:ascii="新細明體" w:hAnsi="新細明體" w:hint="eastAsia"/>
          <w:bCs/>
          <w:color w:val="000000"/>
        </w:rPr>
        <w:t>。放棄修讀輔系資格後，其已修習</w:t>
      </w:r>
      <w:proofErr w:type="gramStart"/>
      <w:r w:rsidRPr="003B04F6">
        <w:rPr>
          <w:rFonts w:ascii="新細明體" w:hAnsi="新細明體" w:hint="eastAsia"/>
          <w:bCs/>
          <w:color w:val="000000"/>
        </w:rPr>
        <w:t>及格之輔系</w:t>
      </w:r>
      <w:proofErr w:type="gramEnd"/>
      <w:r w:rsidRPr="003B04F6">
        <w:rPr>
          <w:rFonts w:ascii="新細明體" w:hAnsi="新細明體" w:hint="eastAsia"/>
          <w:bCs/>
          <w:color w:val="000000"/>
        </w:rPr>
        <w:t>科目學分是否</w:t>
      </w:r>
      <w:proofErr w:type="gramStart"/>
      <w:r w:rsidRPr="003B04F6">
        <w:rPr>
          <w:rFonts w:ascii="新細明體" w:hAnsi="新細明體" w:hint="eastAsia"/>
          <w:bCs/>
          <w:color w:val="000000"/>
        </w:rPr>
        <w:t>採</w:t>
      </w:r>
      <w:proofErr w:type="gramEnd"/>
      <w:r w:rsidRPr="003B04F6">
        <w:rPr>
          <w:rFonts w:ascii="新細明體" w:hAnsi="新細明體" w:hint="eastAsia"/>
          <w:bCs/>
          <w:color w:val="000000"/>
        </w:rPr>
        <w:t>計為</w:t>
      </w:r>
      <w:proofErr w:type="gramStart"/>
      <w:r w:rsidRPr="003B04F6">
        <w:rPr>
          <w:rFonts w:ascii="新細明體" w:hAnsi="新細明體" w:hint="eastAsia"/>
          <w:bCs/>
          <w:color w:val="000000"/>
        </w:rPr>
        <w:t>原屬學系</w:t>
      </w:r>
      <w:proofErr w:type="gramEnd"/>
      <w:r w:rsidRPr="003B04F6">
        <w:rPr>
          <w:rFonts w:ascii="新細明體" w:hAnsi="新細明體" w:hint="eastAsia"/>
          <w:bCs/>
          <w:color w:val="000000"/>
        </w:rPr>
        <w:t>選修學分，應經該學系系主任認定。</w:t>
      </w:r>
    </w:p>
    <w:p w:rsidR="001F56D7" w:rsidRPr="003B04F6" w:rsidRDefault="001F56D7" w:rsidP="001F56D7">
      <w:pPr>
        <w:adjustRightInd w:val="0"/>
        <w:spacing w:line="360" w:lineRule="exact"/>
        <w:jc w:val="both"/>
        <w:rPr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　　 8. </w:t>
      </w:r>
      <w:r w:rsidRPr="003B04F6">
        <w:rPr>
          <w:bCs/>
          <w:color w:val="000000"/>
        </w:rPr>
        <w:t>凡</w:t>
      </w:r>
      <w:proofErr w:type="gramStart"/>
      <w:r w:rsidRPr="003B04F6">
        <w:rPr>
          <w:bCs/>
          <w:color w:val="000000"/>
        </w:rPr>
        <w:t>修滿輔系</w:t>
      </w:r>
      <w:proofErr w:type="gramEnd"/>
      <w:r w:rsidRPr="003B04F6">
        <w:rPr>
          <w:bCs/>
          <w:color w:val="000000"/>
        </w:rPr>
        <w:t>規定之科目與學分成績及格者，其畢業名冊、歷年成績表及</w:t>
      </w:r>
    </w:p>
    <w:p w:rsidR="001F56D7" w:rsidRPr="003B04F6" w:rsidRDefault="001F56D7" w:rsidP="001F56D7">
      <w:pPr>
        <w:adjustRightInd w:val="0"/>
        <w:spacing w:line="360" w:lineRule="exact"/>
        <w:jc w:val="both"/>
        <w:rPr>
          <w:rFonts w:ascii="新細明體" w:hAnsi="新細明體"/>
          <w:bCs/>
          <w:color w:val="000000"/>
        </w:rPr>
      </w:pPr>
      <w:r w:rsidRPr="003B04F6">
        <w:rPr>
          <w:rFonts w:hint="eastAsia"/>
          <w:bCs/>
          <w:color w:val="000000"/>
        </w:rPr>
        <w:t xml:space="preserve">　　　　</w:t>
      </w:r>
      <w:r w:rsidRPr="003B04F6">
        <w:rPr>
          <w:bCs/>
          <w:color w:val="000000"/>
        </w:rPr>
        <w:t>畢業證書應加</w:t>
      </w:r>
      <w:proofErr w:type="gramStart"/>
      <w:r w:rsidRPr="003B04F6">
        <w:rPr>
          <w:bCs/>
          <w:color w:val="000000"/>
        </w:rPr>
        <w:t>註</w:t>
      </w:r>
      <w:proofErr w:type="gramEnd"/>
      <w:r w:rsidRPr="003B04F6">
        <w:rPr>
          <w:bCs/>
          <w:color w:val="000000"/>
        </w:rPr>
        <w:t>輔系名稱。</w:t>
      </w:r>
    </w:p>
    <w:p w:rsidR="001F56D7" w:rsidRPr="003B04F6" w:rsidRDefault="001F56D7" w:rsidP="001F56D7">
      <w:pPr>
        <w:snapToGrid w:val="0"/>
        <w:ind w:left="840" w:hangingChars="350" w:hanging="840"/>
        <w:jc w:val="both"/>
        <w:rPr>
          <w:rFonts w:ascii="新細明體" w:hAnsi="新細明體"/>
          <w:bCs/>
          <w:color w:val="000000"/>
        </w:rPr>
      </w:pPr>
      <w:r w:rsidRPr="003B04F6">
        <w:rPr>
          <w:rFonts w:ascii="新細明體" w:hAnsi="新細明體" w:hint="eastAsia"/>
          <w:bCs/>
          <w:color w:val="000000"/>
        </w:rPr>
        <w:t xml:space="preserve">     9. </w:t>
      </w:r>
      <w:proofErr w:type="gramStart"/>
      <w:r w:rsidRPr="003B04F6">
        <w:rPr>
          <w:rFonts w:ascii="新細明體" w:hAnsi="新細明體" w:hint="eastAsia"/>
          <w:bCs/>
          <w:color w:val="000000"/>
        </w:rPr>
        <w:t>本系輔系</w:t>
      </w:r>
      <w:proofErr w:type="gramEnd"/>
      <w:r w:rsidRPr="003B04F6">
        <w:rPr>
          <w:rFonts w:ascii="新細明體" w:hAnsi="新細明體" w:hint="eastAsia"/>
          <w:bCs/>
          <w:color w:val="000000"/>
        </w:rPr>
        <w:t>除須修習下列22學分外，另於文學及應用專業模組或華語教學專業模組中，另選修4學分課程。</w:t>
      </w:r>
    </w:p>
    <w:p w:rsidR="001F56D7" w:rsidRPr="003B04F6" w:rsidRDefault="001F56D7" w:rsidP="001F56D7">
      <w:pPr>
        <w:ind w:leftChars="-97" w:left="-233" w:firstLineChars="100" w:firstLine="240"/>
        <w:jc w:val="both"/>
        <w:rPr>
          <w:rFonts w:eastAsia="標楷體"/>
          <w:b/>
          <w:bCs/>
          <w:color w:val="000000"/>
        </w:rPr>
      </w:pPr>
    </w:p>
    <w:p w:rsidR="001F56D7" w:rsidRPr="003B04F6" w:rsidRDefault="001F56D7" w:rsidP="001F56D7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color w:val="000000"/>
          <w:sz w:val="28"/>
          <w:szCs w:val="28"/>
        </w:rPr>
      </w:pPr>
      <w:r w:rsidRPr="003B04F6">
        <w:rPr>
          <w:rFonts w:eastAsia="標楷體"/>
          <w:b/>
          <w:bCs/>
          <w:color w:val="000000"/>
          <w:sz w:val="28"/>
          <w:szCs w:val="28"/>
        </w:rPr>
        <w:lastRenderedPageBreak/>
        <w:t>（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三</w:t>
      </w:r>
      <w:r w:rsidRPr="003B04F6">
        <w:rPr>
          <w:rFonts w:eastAsia="標楷體"/>
          <w:b/>
          <w:bCs/>
          <w:color w:val="000000"/>
          <w:sz w:val="28"/>
          <w:szCs w:val="28"/>
        </w:rPr>
        <w:t>）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輔系</w:t>
      </w:r>
      <w:r w:rsidRPr="003B04F6">
        <w:rPr>
          <w:rFonts w:eastAsia="標楷體"/>
          <w:b/>
          <w:bCs/>
          <w:color w:val="000000"/>
          <w:sz w:val="28"/>
          <w:szCs w:val="28"/>
        </w:rPr>
        <w:t>課程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 xml:space="preserve"> (26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學分</w:t>
      </w:r>
      <w:r w:rsidRPr="003B04F6">
        <w:rPr>
          <w:rFonts w:eastAsia="標楷體" w:hint="eastAsia"/>
          <w:b/>
          <w:bCs/>
          <w:color w:val="000000"/>
          <w:sz w:val="28"/>
          <w:szCs w:val="28"/>
        </w:rPr>
        <w:t>)</w:t>
      </w:r>
    </w:p>
    <w:tbl>
      <w:tblPr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1932"/>
        <w:gridCol w:w="2200"/>
        <w:gridCol w:w="545"/>
        <w:gridCol w:w="525"/>
        <w:gridCol w:w="566"/>
        <w:gridCol w:w="718"/>
        <w:gridCol w:w="2154"/>
        <w:gridCol w:w="917"/>
      </w:tblGrid>
      <w:tr w:rsidR="001F56D7" w:rsidRPr="003B04F6" w:rsidTr="007C2104">
        <w:trPr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類別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科目中文名稱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科目代碼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必選修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學分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時數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開課學期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科目英文名稱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備註</w:t>
            </w:r>
          </w:p>
        </w:tc>
      </w:tr>
      <w:tr w:rsidR="001F56D7" w:rsidRPr="003B04F6" w:rsidTr="007C2104">
        <w:trPr>
          <w:trHeight w:val="571"/>
          <w:jc w:val="center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華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語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系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輔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系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課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b/>
                <w:color w:val="000000"/>
              </w:rPr>
            </w:pPr>
            <w:r w:rsidRPr="003B04F6">
              <w:rPr>
                <w:rFonts w:eastAsia="標楷體" w:hint="eastAsia"/>
                <w:b/>
                <w:color w:val="000000"/>
              </w:rPr>
              <w:t>程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26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  <w:kern w:val="0"/>
              </w:rPr>
              <w:t>分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文學概論（上）</w:t>
            </w:r>
          </w:p>
        </w:tc>
        <w:tc>
          <w:tcPr>
            <w:tcW w:w="2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HCL11E10A003</w:t>
            </w: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proofErr w:type="gramStart"/>
            <w:r w:rsidRPr="003B04F6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3B04F6">
              <w:rPr>
                <w:rFonts w:ascii="新細明體" w:hAnsi="新細明體" w:hint="eastAsia"/>
                <w:color w:val="000000"/>
              </w:rPr>
              <w:t>上</w:t>
            </w:r>
          </w:p>
        </w:tc>
        <w:tc>
          <w:tcPr>
            <w:tcW w:w="2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Literature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（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1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）</w:t>
            </w:r>
          </w:p>
        </w:tc>
        <w:tc>
          <w:tcPr>
            <w:tcW w:w="9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文學概論／中國文學史</w:t>
            </w:r>
          </w:p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2</w:t>
            </w:r>
            <w:r w:rsidRPr="003B04F6">
              <w:rPr>
                <w:rFonts w:eastAsia="標楷體" w:hint="eastAsia"/>
                <w:color w:val="000000"/>
              </w:rPr>
              <w:t>選</w:t>
            </w:r>
            <w:r w:rsidRPr="003B04F6">
              <w:rPr>
                <w:rFonts w:eastAsia="標楷體" w:hint="eastAsia"/>
                <w:color w:val="000000"/>
              </w:rPr>
              <w:t>1</w:t>
            </w:r>
          </w:p>
        </w:tc>
      </w:tr>
      <w:tr w:rsidR="001F56D7" w:rsidRPr="003B04F6" w:rsidTr="007C2104">
        <w:trPr>
          <w:trHeight w:val="554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文學概論（下）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HCL11E10A004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一下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Literature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（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2</w:t>
            </w:r>
            <w:r w:rsidRPr="003B04F6">
              <w:rPr>
                <w:rFonts w:eastAsia="標楷體"/>
                <w:color w:val="000000"/>
                <w:lang w:val="en-US" w:eastAsia="zh-TW"/>
              </w:rPr>
              <w:t>）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62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中國文學史（上）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1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72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中國文學史（下）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History of Chinese Literature</w:t>
            </w:r>
            <w:r w:rsidRPr="003B04F6">
              <w:rPr>
                <w:color w:val="000000"/>
                <w:sz w:val="20"/>
                <w:szCs w:val="20"/>
              </w:rPr>
              <w:t>（</w:t>
            </w:r>
            <w:r w:rsidRPr="003B04F6">
              <w:rPr>
                <w:color w:val="000000"/>
                <w:sz w:val="20"/>
                <w:szCs w:val="20"/>
              </w:rPr>
              <w:t>2</w:t>
            </w:r>
            <w:r w:rsidRPr="003B04F6"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50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台灣文學概論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Taiwan’s Literature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2</w:t>
            </w:r>
            <w:r w:rsidRPr="003B04F6">
              <w:rPr>
                <w:rFonts w:eastAsia="標楷體" w:hint="eastAsia"/>
                <w:color w:val="000000"/>
              </w:rPr>
              <w:t>選</w:t>
            </w:r>
            <w:r w:rsidRPr="003B04F6">
              <w:rPr>
                <w:rFonts w:eastAsia="標楷體" w:hint="eastAsia"/>
                <w:color w:val="000000"/>
              </w:rPr>
              <w:t>1</w:t>
            </w:r>
          </w:p>
        </w:tc>
      </w:tr>
      <w:tr w:rsidR="001F56D7" w:rsidRPr="003B04F6" w:rsidTr="007C2104">
        <w:trPr>
          <w:trHeight w:val="544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東台灣文化專題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HCL12E20A002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二上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Special topic on Eastern Taiwan’s Culture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68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進階閱讀與寫作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proofErr w:type="gramStart"/>
            <w:r w:rsidRPr="003B04F6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3B04F6">
              <w:rPr>
                <w:rFonts w:ascii="新細明體" w:hAnsi="新細明體" w:hint="eastAsia"/>
                <w:color w:val="000000"/>
              </w:rPr>
              <w:t>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Advanced Reading and Writing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2</w:t>
            </w:r>
            <w:r w:rsidRPr="003B04F6">
              <w:rPr>
                <w:rFonts w:eastAsia="標楷體" w:hint="eastAsia"/>
                <w:color w:val="000000"/>
              </w:rPr>
              <w:t>選</w:t>
            </w:r>
            <w:r w:rsidRPr="003B04F6">
              <w:rPr>
                <w:rFonts w:eastAsia="標楷體" w:hint="eastAsia"/>
                <w:color w:val="000000"/>
              </w:rPr>
              <w:t>1</w:t>
            </w:r>
          </w:p>
        </w:tc>
      </w:tr>
      <w:tr w:rsidR="001F56D7" w:rsidRPr="003B04F6" w:rsidTr="007C2104">
        <w:trPr>
          <w:trHeight w:val="533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創意閱讀與寫作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HCL11E10A002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hint="eastAsia"/>
                <w:color w:val="000000"/>
              </w:rPr>
              <w:t>一下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color w:val="000000"/>
                <w:sz w:val="20"/>
                <w:szCs w:val="20"/>
              </w:rPr>
            </w:pPr>
            <w:r w:rsidRPr="003B04F6">
              <w:rPr>
                <w:color w:val="000000"/>
                <w:sz w:val="20"/>
                <w:szCs w:val="20"/>
              </w:rPr>
              <w:t>Creative Reading and Writing</w:t>
            </w: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458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華語語音與口語表達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HCL11E20A006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snapToGrid w:val="0"/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B04F6">
              <w:rPr>
                <w:rFonts w:eastAsia="標楷體"/>
                <w:color w:val="000000"/>
                <w:kern w:val="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二上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Mandarin Phonetics</w:t>
            </w:r>
            <w:r w:rsidRPr="003B04F6">
              <w:rPr>
                <w:rFonts w:eastAsia="標楷體" w:hint="eastAsia"/>
                <w:color w:val="000000"/>
              </w:rPr>
              <w:t xml:space="preserve"> and Oral Expression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b/>
                <w:color w:val="000000"/>
              </w:rPr>
            </w:pPr>
          </w:p>
        </w:tc>
      </w:tr>
      <w:tr w:rsidR="001F56D7" w:rsidRPr="003B04F6" w:rsidTr="007C2104">
        <w:trPr>
          <w:trHeight w:val="537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華語教學導論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</w:t>
            </w:r>
            <w:r w:rsidRPr="003B04F6">
              <w:rPr>
                <w:rFonts w:hint="eastAsia"/>
                <w:color w:val="000000"/>
              </w:rPr>
              <w:t>3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spacing w:line="240" w:lineRule="atLeast"/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</w:rPr>
              <w:t>Introduction to Mandarin Pedagogy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37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語言學概論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HCL11E10A007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一下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Introduction to Linguistics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37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學習方法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HCL11E10A010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proofErr w:type="gramStart"/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一</w:t>
            </w:r>
            <w:proofErr w:type="gramEnd"/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Learning Methods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  <w:tr w:rsidR="001F56D7" w:rsidRPr="003B04F6" w:rsidTr="007C2104">
        <w:trPr>
          <w:trHeight w:val="537"/>
          <w:jc w:val="center"/>
        </w:trPr>
        <w:tc>
          <w:tcPr>
            <w:tcW w:w="45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rPr>
                <w:rFonts w:ascii="新細明體" w:hAnsi="新細明體" w:cs="新細明體"/>
                <w:color w:val="000000"/>
              </w:rPr>
            </w:pPr>
            <w:r w:rsidRPr="003B04F6">
              <w:rPr>
                <w:rFonts w:ascii="新細明體" w:hAnsi="新細明體" w:cs="新細明體" w:hint="eastAsia"/>
                <w:color w:val="000000"/>
              </w:rPr>
              <w:t>多媒體與數位編輯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jc w:val="center"/>
              <w:rPr>
                <w:color w:val="000000"/>
              </w:rPr>
            </w:pPr>
            <w:r w:rsidRPr="003B04F6">
              <w:rPr>
                <w:color w:val="000000"/>
              </w:rPr>
              <w:t>HCL12E10A001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3B04F6">
              <w:rPr>
                <w:rFonts w:ascii="標楷體" w:eastAsia="標楷體" w:hAnsi="標楷體" w:hint="eastAsia"/>
                <w:color w:val="000000"/>
              </w:rPr>
              <w:t>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3B04F6">
              <w:rPr>
                <w:rFonts w:eastAsia="標楷體"/>
                <w:color w:val="000000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widowControl/>
              <w:adjustRightInd w:val="0"/>
              <w:snapToGrid w:val="0"/>
              <w:spacing w:line="240" w:lineRule="atLeast"/>
              <w:rPr>
                <w:rFonts w:ascii="新細明體" w:hAnsi="新細明體" w:cs="新細明體"/>
                <w:color w:val="000000"/>
                <w:kern w:val="0"/>
              </w:rPr>
            </w:pPr>
            <w:r w:rsidRPr="003B04F6">
              <w:rPr>
                <w:rFonts w:ascii="新細明體" w:hAnsi="新細明體" w:cs="新細明體" w:hint="eastAsia"/>
                <w:color w:val="000000"/>
                <w:kern w:val="0"/>
              </w:rPr>
              <w:t>一下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6D7" w:rsidRPr="003B04F6" w:rsidRDefault="001F56D7" w:rsidP="007C2104">
            <w:pPr>
              <w:pStyle w:val="a6"/>
              <w:tabs>
                <w:tab w:val="left" w:pos="480"/>
              </w:tabs>
              <w:rPr>
                <w:rFonts w:eastAsia="標楷體"/>
                <w:color w:val="000000"/>
                <w:lang w:val="en-US" w:eastAsia="zh-TW"/>
              </w:rPr>
            </w:pPr>
            <w:r w:rsidRPr="003B04F6">
              <w:rPr>
                <w:rFonts w:eastAsia="標楷體"/>
                <w:color w:val="000000"/>
                <w:lang w:val="en-US" w:eastAsia="zh-TW"/>
              </w:rPr>
              <w:t>Multimedia and Digital Editing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6D7" w:rsidRPr="003B04F6" w:rsidRDefault="001F56D7" w:rsidP="007C2104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</w:tr>
    </w:tbl>
    <w:p w:rsidR="001F56D7" w:rsidRPr="003B04F6" w:rsidRDefault="001F56D7" w:rsidP="001F56D7">
      <w:pPr>
        <w:tabs>
          <w:tab w:val="num" w:pos="574"/>
        </w:tabs>
        <w:jc w:val="both"/>
        <w:rPr>
          <w:rFonts w:ascii="新細明體" w:hAnsi="新細明體"/>
          <w:color w:val="000000"/>
        </w:rPr>
      </w:pPr>
    </w:p>
    <w:p w:rsidR="001F56D7" w:rsidRPr="003B04F6" w:rsidRDefault="001F56D7" w:rsidP="001F56D7">
      <w:pPr>
        <w:rPr>
          <w:color w:val="000000"/>
        </w:rPr>
      </w:pPr>
    </w:p>
    <w:p w:rsidR="00F53914" w:rsidRDefault="00F53914" w:rsidP="001F56D7"/>
    <w:sectPr w:rsidR="00F539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D·￠Ae">
    <w:altName w:val="細明體"/>
    <w:panose1 w:val="00000000000000000000"/>
    <w:charset w:val="88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粗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6112"/>
    <w:multiLevelType w:val="hybridMultilevel"/>
    <w:tmpl w:val="ACDC00D0"/>
    <w:lvl w:ilvl="0" w:tplc="34AC0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F944558"/>
    <w:multiLevelType w:val="hybridMultilevel"/>
    <w:tmpl w:val="29EC9D5E"/>
    <w:lvl w:ilvl="0" w:tplc="9B0A582E">
      <w:start w:val="1"/>
      <w:numFmt w:val="taiwaneseCountingThousand"/>
      <w:lvlText w:val="(%1)"/>
      <w:lvlJc w:val="left"/>
      <w:pPr>
        <w:ind w:left="16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ind w:left="5515" w:hanging="480"/>
      </w:pPr>
    </w:lvl>
  </w:abstractNum>
  <w:abstractNum w:abstractNumId="2" w15:restartNumberingAfterBreak="0">
    <w:nsid w:val="118C52A4"/>
    <w:multiLevelType w:val="hybridMultilevel"/>
    <w:tmpl w:val="3E30479C"/>
    <w:lvl w:ilvl="0" w:tplc="68E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7D5813"/>
    <w:multiLevelType w:val="hybridMultilevel"/>
    <w:tmpl w:val="466E5466"/>
    <w:lvl w:ilvl="0" w:tplc="9B0A582E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2A5460A"/>
    <w:multiLevelType w:val="hybridMultilevel"/>
    <w:tmpl w:val="7D0A5A80"/>
    <w:lvl w:ilvl="0" w:tplc="3C72637A">
      <w:start w:val="1"/>
      <w:numFmt w:val="taiwaneseCountingThousand"/>
      <w:pStyle w:val="3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9E161E2"/>
    <w:multiLevelType w:val="hybridMultilevel"/>
    <w:tmpl w:val="D362F3DC"/>
    <w:lvl w:ilvl="0" w:tplc="09A8C324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2A221DC1"/>
    <w:multiLevelType w:val="hybridMultilevel"/>
    <w:tmpl w:val="7B24B000"/>
    <w:lvl w:ilvl="0" w:tplc="A8E27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546AD6"/>
    <w:multiLevelType w:val="hybridMultilevel"/>
    <w:tmpl w:val="BEF41744"/>
    <w:lvl w:ilvl="0" w:tplc="9B0A582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863748"/>
    <w:multiLevelType w:val="hybridMultilevel"/>
    <w:tmpl w:val="3F32EE5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3ECF3AA0"/>
    <w:multiLevelType w:val="hybridMultilevel"/>
    <w:tmpl w:val="FBD4B0BE"/>
    <w:lvl w:ilvl="0" w:tplc="9BDE11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906738"/>
    <w:multiLevelType w:val="hybridMultilevel"/>
    <w:tmpl w:val="2E40DBBA"/>
    <w:lvl w:ilvl="0" w:tplc="9D5432F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C5140B"/>
    <w:multiLevelType w:val="hybridMultilevel"/>
    <w:tmpl w:val="3F32EE5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 w15:restartNumberingAfterBreak="0">
    <w:nsid w:val="47845ED9"/>
    <w:multiLevelType w:val="hybridMultilevel"/>
    <w:tmpl w:val="32007B48"/>
    <w:lvl w:ilvl="0" w:tplc="0DB8AE24">
      <w:start w:val="1"/>
      <w:numFmt w:val="decimal"/>
      <w:lvlText w:val="%1."/>
      <w:lvlJc w:val="left"/>
      <w:pPr>
        <w:ind w:left="134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13" w15:restartNumberingAfterBreak="0">
    <w:nsid w:val="530C41FA"/>
    <w:multiLevelType w:val="hybridMultilevel"/>
    <w:tmpl w:val="A1108774"/>
    <w:lvl w:ilvl="0" w:tplc="166EE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436816"/>
    <w:multiLevelType w:val="hybridMultilevel"/>
    <w:tmpl w:val="2F540316"/>
    <w:lvl w:ilvl="0" w:tplc="CB483852">
      <w:start w:val="1"/>
      <w:numFmt w:val="taiwaneseCountingThousand"/>
      <w:lvlText w:val="（%1）"/>
      <w:lvlJc w:val="left"/>
      <w:pPr>
        <w:ind w:left="939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5" w15:restartNumberingAfterBreak="0">
    <w:nsid w:val="5EC74900"/>
    <w:multiLevelType w:val="hybridMultilevel"/>
    <w:tmpl w:val="79785C52"/>
    <w:lvl w:ilvl="0" w:tplc="E96A4166">
      <w:start w:val="1"/>
      <w:numFmt w:val="taiwaneseCountingThousand"/>
      <w:lvlText w:val="（%1）"/>
      <w:lvlJc w:val="left"/>
      <w:pPr>
        <w:ind w:left="939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 w15:restartNumberingAfterBreak="0">
    <w:nsid w:val="6A592570"/>
    <w:multiLevelType w:val="hybridMultilevel"/>
    <w:tmpl w:val="E040BC96"/>
    <w:lvl w:ilvl="0" w:tplc="54CC8446">
      <w:start w:val="1"/>
      <w:numFmt w:val="taiwaneseCountingThousand"/>
      <w:lvlText w:val="%1、"/>
      <w:lvlJc w:val="left"/>
      <w:pPr>
        <w:ind w:left="1899" w:hanging="480"/>
      </w:pPr>
      <w:rPr>
        <w:rFonts w:ascii="標楷體" w:eastAsia="標楷體" w:hAnsi="標楷體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70BF0D26"/>
    <w:multiLevelType w:val="hybridMultilevel"/>
    <w:tmpl w:val="3F32EE5A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8" w15:restartNumberingAfterBreak="0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9" w15:restartNumberingAfterBreak="0">
    <w:nsid w:val="783435CF"/>
    <w:multiLevelType w:val="hybridMultilevel"/>
    <w:tmpl w:val="29EC9D5E"/>
    <w:lvl w:ilvl="0" w:tplc="9B0A582E">
      <w:start w:val="1"/>
      <w:numFmt w:val="taiwaneseCountingThousand"/>
      <w:lvlText w:val="(%1)"/>
      <w:lvlJc w:val="left"/>
      <w:pPr>
        <w:ind w:left="16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ind w:left="5515" w:hanging="480"/>
      </w:pPr>
    </w:lvl>
  </w:abstractNum>
  <w:abstractNum w:abstractNumId="20" w15:restartNumberingAfterBreak="0">
    <w:nsid w:val="7F250ED7"/>
    <w:multiLevelType w:val="hybridMultilevel"/>
    <w:tmpl w:val="12AEF40E"/>
    <w:lvl w:ilvl="0" w:tplc="80B884F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4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13"/>
  </w:num>
  <w:num w:numId="16">
    <w:abstractNumId w:val="5"/>
  </w:num>
  <w:num w:numId="17">
    <w:abstractNumId w:val="17"/>
  </w:num>
  <w:num w:numId="18">
    <w:abstractNumId w:val="11"/>
  </w:num>
  <w:num w:numId="19">
    <w:abstractNumId w:val="19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D7"/>
    <w:rsid w:val="001F56D7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12CDF-2E7F-457D-AC73-13C18F0E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6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56D7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0"/>
    <w:link w:val="20"/>
    <w:qFormat/>
    <w:rsid w:val="001F56D7"/>
    <w:pPr>
      <w:keepNext/>
      <w:numPr>
        <w:numId w:val="3"/>
      </w:numPr>
      <w:spacing w:line="320" w:lineRule="exact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1F56D7"/>
    <w:pPr>
      <w:keepNext/>
      <w:numPr>
        <w:numId w:val="4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F56D7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  <w:lang w:val="x-none" w:eastAsia="x-none"/>
    </w:rPr>
  </w:style>
  <w:style w:type="paragraph" w:styleId="8">
    <w:name w:val="heading 8"/>
    <w:basedOn w:val="a"/>
    <w:next w:val="a"/>
    <w:link w:val="80"/>
    <w:qFormat/>
    <w:rsid w:val="001F56D7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1F56D7"/>
    <w:rPr>
      <w:rFonts w:ascii="Times New Roman" w:eastAsia="新細明體" w:hAnsi="Times New Roman" w:cs="Times New Roman"/>
      <w:sz w:val="32"/>
      <w:szCs w:val="20"/>
      <w:lang w:val="x-none" w:eastAsia="x-none"/>
    </w:rPr>
  </w:style>
  <w:style w:type="character" w:customStyle="1" w:styleId="20">
    <w:name w:val="標題 2 字元"/>
    <w:basedOn w:val="a1"/>
    <w:link w:val="2"/>
    <w:rsid w:val="001F56D7"/>
    <w:rPr>
      <w:rFonts w:ascii="Times New Roman" w:eastAsia="新細明體" w:hAnsi="Times New Roman" w:cs="Times New Roman"/>
      <w:b/>
      <w:szCs w:val="20"/>
      <w:lang w:val="x-none" w:eastAsia="x-none"/>
    </w:rPr>
  </w:style>
  <w:style w:type="character" w:customStyle="1" w:styleId="30">
    <w:name w:val="標題 3 字元"/>
    <w:basedOn w:val="a1"/>
    <w:link w:val="3"/>
    <w:rsid w:val="001F56D7"/>
    <w:rPr>
      <w:rFonts w:ascii="標楷體" w:eastAsia="新細明體" w:hAnsi="Times New Roman" w:cs="Times New Roman"/>
      <w:b/>
      <w:bCs/>
      <w:sz w:val="28"/>
      <w:szCs w:val="20"/>
      <w:lang w:val="x-none" w:eastAsia="x-none"/>
    </w:rPr>
  </w:style>
  <w:style w:type="character" w:customStyle="1" w:styleId="40">
    <w:name w:val="標題 4 字元"/>
    <w:basedOn w:val="a1"/>
    <w:link w:val="4"/>
    <w:rsid w:val="001F56D7"/>
    <w:rPr>
      <w:rFonts w:ascii="Times New Roman" w:eastAsia="新細明體" w:hAnsi="Times New Roman" w:cs="Times New Roman"/>
      <w:szCs w:val="24"/>
      <w:u w:val="single"/>
      <w:lang w:val="x-none" w:eastAsia="x-none"/>
    </w:rPr>
  </w:style>
  <w:style w:type="character" w:customStyle="1" w:styleId="80">
    <w:name w:val="標題 8 字元"/>
    <w:basedOn w:val="a1"/>
    <w:link w:val="8"/>
    <w:rsid w:val="001F56D7"/>
    <w:rPr>
      <w:rFonts w:ascii="Helvetica" w:eastAsia="MS Mincho" w:hAnsi="Helvetica" w:cs="Times New Roman"/>
      <w:b/>
      <w:kern w:val="0"/>
      <w:sz w:val="20"/>
      <w:szCs w:val="20"/>
      <w:lang w:val="x-none" w:eastAsia="x-none"/>
    </w:rPr>
  </w:style>
  <w:style w:type="paragraph" w:styleId="a4">
    <w:name w:val="Body Text"/>
    <w:basedOn w:val="a"/>
    <w:link w:val="a5"/>
    <w:rsid w:val="001F56D7"/>
    <w:rPr>
      <w:sz w:val="26"/>
      <w:szCs w:val="20"/>
      <w:lang w:val="x-none" w:eastAsia="x-none"/>
    </w:rPr>
  </w:style>
  <w:style w:type="character" w:customStyle="1" w:styleId="a5">
    <w:name w:val="本文 字元"/>
    <w:basedOn w:val="a1"/>
    <w:link w:val="a4"/>
    <w:rsid w:val="001F56D7"/>
    <w:rPr>
      <w:rFonts w:ascii="Times New Roman" w:eastAsia="新細明體" w:hAnsi="Times New Roman" w:cs="Times New Roman"/>
      <w:sz w:val="26"/>
      <w:szCs w:val="20"/>
      <w:lang w:val="x-none" w:eastAsia="x-none"/>
    </w:rPr>
  </w:style>
  <w:style w:type="paragraph" w:styleId="a6">
    <w:name w:val="header"/>
    <w:basedOn w:val="a"/>
    <w:link w:val="a7"/>
    <w:rsid w:val="001F56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basedOn w:val="a1"/>
    <w:link w:val="a6"/>
    <w:rsid w:val="001F56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1F56D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basedOn w:val="a1"/>
    <w:link w:val="a8"/>
    <w:uiPriority w:val="99"/>
    <w:rsid w:val="001F56D7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rsid w:val="001F56D7"/>
    <w:rPr>
      <w:rFonts w:ascii="Arial" w:hAnsi="Arial"/>
      <w:sz w:val="18"/>
      <w:szCs w:val="18"/>
      <w:lang w:val="x-none" w:eastAsia="x-none"/>
    </w:rPr>
  </w:style>
  <w:style w:type="character" w:customStyle="1" w:styleId="ab">
    <w:name w:val="註解方塊文字 字元"/>
    <w:basedOn w:val="a1"/>
    <w:link w:val="aa"/>
    <w:rsid w:val="001F56D7"/>
    <w:rPr>
      <w:rFonts w:ascii="Arial" w:eastAsia="新細明體" w:hAnsi="Arial" w:cs="Times New Roman"/>
      <w:sz w:val="18"/>
      <w:szCs w:val="18"/>
      <w:lang w:val="x-none" w:eastAsia="x-none"/>
    </w:rPr>
  </w:style>
  <w:style w:type="character" w:styleId="ac">
    <w:name w:val="Hyperlink"/>
    <w:rsid w:val="001F56D7"/>
    <w:rPr>
      <w:color w:val="0000FF"/>
      <w:u w:val="single"/>
    </w:rPr>
  </w:style>
  <w:style w:type="paragraph" w:customStyle="1" w:styleId="11">
    <w:name w:val=" 字元1 字元 字元 字元 字元 字元 字元 字元 字元 字元1"/>
    <w:basedOn w:val="a"/>
    <w:semiHidden/>
    <w:rsid w:val="001F56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Note Heading"/>
    <w:basedOn w:val="a"/>
    <w:next w:val="a"/>
    <w:link w:val="ae"/>
    <w:rsid w:val="001F56D7"/>
    <w:pPr>
      <w:jc w:val="center"/>
    </w:pPr>
    <w:rPr>
      <w:rFonts w:ascii="新細明體"/>
      <w:color w:val="000000"/>
      <w:sz w:val="28"/>
      <w:szCs w:val="20"/>
      <w:lang w:val="x-none" w:eastAsia="x-none"/>
    </w:rPr>
  </w:style>
  <w:style w:type="character" w:customStyle="1" w:styleId="ae">
    <w:name w:val="註釋標題 字元"/>
    <w:basedOn w:val="a1"/>
    <w:link w:val="ad"/>
    <w:rsid w:val="001F56D7"/>
    <w:rPr>
      <w:rFonts w:ascii="新細明體" w:eastAsia="新細明體" w:hAnsi="Times New Roman" w:cs="Times New Roman"/>
      <w:color w:val="000000"/>
      <w:sz w:val="28"/>
      <w:szCs w:val="20"/>
      <w:lang w:val="x-none" w:eastAsia="x-none"/>
    </w:rPr>
  </w:style>
  <w:style w:type="paragraph" w:styleId="af">
    <w:name w:val="Plain Text"/>
    <w:aliases w:val="一般文字 字元"/>
    <w:basedOn w:val="a"/>
    <w:link w:val="af0"/>
    <w:rsid w:val="001F56D7"/>
    <w:rPr>
      <w:rFonts w:ascii="細明體" w:eastAsia="細明體" w:hAnsi="Courier New"/>
      <w:szCs w:val="20"/>
      <w:lang w:val="x-none" w:eastAsia="x-none"/>
    </w:rPr>
  </w:style>
  <w:style w:type="character" w:customStyle="1" w:styleId="af0">
    <w:name w:val="純文字 字元"/>
    <w:aliases w:val="一般文字 字元 字元"/>
    <w:basedOn w:val="a1"/>
    <w:link w:val="af"/>
    <w:rsid w:val="001F56D7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style8">
    <w:name w:val="style8"/>
    <w:basedOn w:val="a"/>
    <w:rsid w:val="001F56D7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0"/>
    <w:rsid w:val="001F56D7"/>
    <w:pPr>
      <w:spacing w:before="50" w:line="440" w:lineRule="exact"/>
      <w:ind w:firstLineChars="200" w:firstLine="480"/>
    </w:pPr>
    <w:rPr>
      <w:rFonts w:eastAsia="標楷體" w:cs="新細明體"/>
      <w:szCs w:val="20"/>
    </w:rPr>
  </w:style>
  <w:style w:type="paragraph" w:customStyle="1" w:styleId="default">
    <w:name w:val="default"/>
    <w:rsid w:val="001F56D7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styleId="a0">
    <w:name w:val="Normal Indent"/>
    <w:basedOn w:val="a"/>
    <w:rsid w:val="001F56D7"/>
    <w:pPr>
      <w:ind w:leftChars="200" w:left="480"/>
    </w:pPr>
  </w:style>
  <w:style w:type="paragraph" w:styleId="21">
    <w:name w:val="Body Text Indent 2"/>
    <w:basedOn w:val="a"/>
    <w:link w:val="22"/>
    <w:rsid w:val="001F56D7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basedOn w:val="a1"/>
    <w:link w:val="21"/>
    <w:rsid w:val="001F56D7"/>
    <w:rPr>
      <w:rFonts w:ascii="Times New Roman" w:eastAsia="新細明體" w:hAnsi="Times New Roman" w:cs="Times New Roman"/>
      <w:szCs w:val="24"/>
      <w:lang w:val="x-none" w:eastAsia="x-none"/>
    </w:rPr>
  </w:style>
  <w:style w:type="table" w:styleId="af1">
    <w:name w:val="Table Grid"/>
    <w:basedOn w:val="a2"/>
    <w:rsid w:val="001F56D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rsid w:val="001F56D7"/>
    <w:pPr>
      <w:spacing w:after="120"/>
      <w:ind w:leftChars="200" w:left="480"/>
    </w:pPr>
    <w:rPr>
      <w:lang w:val="x-none" w:eastAsia="x-none"/>
    </w:rPr>
  </w:style>
  <w:style w:type="character" w:customStyle="1" w:styleId="af3">
    <w:name w:val="本文縮排 字元"/>
    <w:basedOn w:val="a1"/>
    <w:link w:val="af2"/>
    <w:rsid w:val="001F56D7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Web">
    <w:name w:val="Normal (Web)"/>
    <w:basedOn w:val="a"/>
    <w:rsid w:val="001F56D7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customStyle="1" w:styleId="aboutusstyle1">
    <w:name w:val="about_us style1"/>
    <w:basedOn w:val="a"/>
    <w:rsid w:val="001F56D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4">
    <w:name w:val="Strong"/>
    <w:uiPriority w:val="22"/>
    <w:qFormat/>
    <w:rsid w:val="001F56D7"/>
    <w:rPr>
      <w:b/>
      <w:bCs/>
    </w:rPr>
  </w:style>
  <w:style w:type="paragraph" w:styleId="af5">
    <w:name w:val="Block Text"/>
    <w:basedOn w:val="a"/>
    <w:rsid w:val="001F56D7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6">
    <w:name w:val="page number"/>
    <w:basedOn w:val="a1"/>
    <w:rsid w:val="001F56D7"/>
  </w:style>
  <w:style w:type="paragraph" w:customStyle="1" w:styleId="jj">
    <w:name w:val="jj"/>
    <w:basedOn w:val="a"/>
    <w:rsid w:val="001F56D7"/>
    <w:pPr>
      <w:ind w:left="464" w:hanging="285"/>
    </w:pPr>
    <w:rPr>
      <w:rFonts w:ascii="標楷體" w:eastAsia="標楷體"/>
      <w:szCs w:val="20"/>
    </w:rPr>
  </w:style>
  <w:style w:type="paragraph" w:styleId="af7">
    <w:name w:val="annotation text"/>
    <w:basedOn w:val="a"/>
    <w:link w:val="af8"/>
    <w:rsid w:val="001F56D7"/>
    <w:rPr>
      <w:lang w:val="x-none" w:eastAsia="x-none"/>
    </w:rPr>
  </w:style>
  <w:style w:type="character" w:customStyle="1" w:styleId="af8">
    <w:name w:val="註解文字 字元"/>
    <w:basedOn w:val="a1"/>
    <w:link w:val="af7"/>
    <w:rsid w:val="001F56D7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f9">
    <w:name w:val="annotation reference"/>
    <w:rsid w:val="001F56D7"/>
    <w:rPr>
      <w:sz w:val="18"/>
      <w:szCs w:val="18"/>
    </w:rPr>
  </w:style>
  <w:style w:type="paragraph" w:styleId="afa">
    <w:name w:val="Date"/>
    <w:basedOn w:val="a"/>
    <w:next w:val="a"/>
    <w:link w:val="afb"/>
    <w:rsid w:val="001F56D7"/>
    <w:pPr>
      <w:jc w:val="right"/>
    </w:pPr>
    <w:rPr>
      <w:lang w:val="x-none" w:eastAsia="x-none"/>
    </w:rPr>
  </w:style>
  <w:style w:type="character" w:customStyle="1" w:styleId="afb">
    <w:name w:val="日期 字元"/>
    <w:basedOn w:val="a1"/>
    <w:link w:val="afa"/>
    <w:rsid w:val="001F56D7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12">
    <w:name w:val="樣式1"/>
    <w:basedOn w:val="a"/>
    <w:next w:val="1"/>
    <w:rsid w:val="001F56D7"/>
    <w:rPr>
      <w:rFonts w:ascii="新細明體" w:hAnsi="新細明體"/>
      <w:b/>
      <w:sz w:val="28"/>
      <w:szCs w:val="28"/>
    </w:rPr>
  </w:style>
  <w:style w:type="paragraph" w:styleId="afc">
    <w:name w:val="Title"/>
    <w:basedOn w:val="a"/>
    <w:link w:val="afd"/>
    <w:qFormat/>
    <w:rsid w:val="001F56D7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d">
    <w:name w:val="標題 字元"/>
    <w:basedOn w:val="a1"/>
    <w:link w:val="afc"/>
    <w:rsid w:val="001F56D7"/>
    <w:rPr>
      <w:rFonts w:ascii="Arial" w:eastAsia="新細明體" w:hAnsi="Arial" w:cs="Times New Roman"/>
      <w:b/>
      <w:kern w:val="28"/>
      <w:sz w:val="32"/>
      <w:szCs w:val="20"/>
      <w:lang w:val="x-none" w:eastAsia="x-none"/>
    </w:rPr>
  </w:style>
  <w:style w:type="character" w:styleId="HTML">
    <w:name w:val="HTML Typewriter"/>
    <w:rsid w:val="001F56D7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3">
    <w:name w:val="Body Text 2"/>
    <w:basedOn w:val="a"/>
    <w:link w:val="24"/>
    <w:rsid w:val="001F56D7"/>
    <w:pPr>
      <w:widowControl/>
      <w:adjustRightInd w:val="0"/>
      <w:spacing w:line="240" w:lineRule="exact"/>
      <w:jc w:val="both"/>
    </w:pPr>
    <w:rPr>
      <w:color w:val="000000"/>
      <w:lang w:val="x-none" w:eastAsia="x-none"/>
    </w:rPr>
  </w:style>
  <w:style w:type="character" w:customStyle="1" w:styleId="24">
    <w:name w:val="本文 2 字元"/>
    <w:basedOn w:val="a1"/>
    <w:link w:val="23"/>
    <w:rsid w:val="001F56D7"/>
    <w:rPr>
      <w:rFonts w:ascii="Times New Roman" w:eastAsia="新細明體" w:hAnsi="Times New Roman" w:cs="Times New Roman"/>
      <w:color w:val="000000"/>
      <w:szCs w:val="24"/>
      <w:lang w:val="x-none" w:eastAsia="x-none"/>
    </w:rPr>
  </w:style>
  <w:style w:type="paragraph" w:styleId="31">
    <w:name w:val="Body Text 3"/>
    <w:basedOn w:val="a"/>
    <w:link w:val="32"/>
    <w:rsid w:val="001F56D7"/>
    <w:pPr>
      <w:adjustRightInd w:val="0"/>
      <w:spacing w:line="360" w:lineRule="atLeast"/>
      <w:jc w:val="both"/>
    </w:pPr>
    <w:rPr>
      <w:rFonts w:ascii="新細明體" w:hAnsi="新細明體"/>
      <w:lang w:val="x-none" w:eastAsia="x-none"/>
    </w:rPr>
  </w:style>
  <w:style w:type="character" w:customStyle="1" w:styleId="32">
    <w:name w:val="本文 3 字元"/>
    <w:basedOn w:val="a1"/>
    <w:link w:val="31"/>
    <w:rsid w:val="001F56D7"/>
    <w:rPr>
      <w:rFonts w:ascii="新細明體" w:eastAsia="新細明體" w:hAnsi="新細明體" w:cs="Times New Roman"/>
      <w:szCs w:val="24"/>
      <w:lang w:val="x-none" w:eastAsia="x-none"/>
    </w:rPr>
  </w:style>
  <w:style w:type="paragraph" w:styleId="33">
    <w:name w:val="Body Text Indent 3"/>
    <w:basedOn w:val="a"/>
    <w:link w:val="34"/>
    <w:rsid w:val="001F56D7"/>
    <w:pPr>
      <w:adjustRightInd w:val="0"/>
      <w:spacing w:line="360" w:lineRule="atLeast"/>
      <w:ind w:leftChars="100" w:left="720" w:hangingChars="200" w:hanging="480"/>
      <w:jc w:val="both"/>
    </w:pPr>
    <w:rPr>
      <w:rFonts w:eastAsia="標楷體"/>
      <w:lang w:val="x-none" w:eastAsia="x-none"/>
    </w:rPr>
  </w:style>
  <w:style w:type="character" w:customStyle="1" w:styleId="34">
    <w:name w:val="本文縮排 3 字元"/>
    <w:basedOn w:val="a1"/>
    <w:link w:val="33"/>
    <w:rsid w:val="001F56D7"/>
    <w:rPr>
      <w:rFonts w:ascii="Times New Roman" w:eastAsia="標楷體" w:hAnsi="Times New Roman" w:cs="Times New Roman"/>
      <w:szCs w:val="24"/>
      <w:lang w:val="x-none" w:eastAsia="x-none"/>
    </w:rPr>
  </w:style>
  <w:style w:type="paragraph" w:customStyle="1" w:styleId="item">
    <w:name w:val="item"/>
    <w:basedOn w:val="a"/>
    <w:rsid w:val="001F56D7"/>
    <w:pPr>
      <w:numPr>
        <w:ilvl w:val="2"/>
        <w:numId w:val="1"/>
      </w:numPr>
      <w:adjustRightInd w:val="0"/>
      <w:snapToGrid w:val="0"/>
      <w:spacing w:line="360" w:lineRule="atLeast"/>
      <w:ind w:left="126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1F56D7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"/>
    <w:rsid w:val="001F56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"/>
    <w:rsid w:val="001F56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"/>
    <w:rsid w:val="001F56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"/>
    <w:rsid w:val="001F56D7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"/>
    <w:rsid w:val="001F56D7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"/>
    <w:rsid w:val="001F56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"/>
    <w:rsid w:val="001F56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"/>
    <w:rsid w:val="001F56D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"/>
    <w:rsid w:val="001F56D7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"/>
    <w:rsid w:val="001F56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"/>
    <w:rsid w:val="001F56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"/>
    <w:rsid w:val="001F56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"/>
    <w:rsid w:val="001F56D7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customStyle="1" w:styleId="afe">
    <w:name w:val="議案文"/>
    <w:basedOn w:val="a"/>
    <w:rsid w:val="001F56D7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f">
    <w:name w:val="設備說明"/>
    <w:basedOn w:val="a4"/>
    <w:rsid w:val="001F56D7"/>
    <w:pPr>
      <w:spacing w:after="120"/>
      <w:ind w:left="742" w:hangingChars="309" w:hanging="742"/>
      <w:jc w:val="both"/>
    </w:pPr>
    <w:rPr>
      <w:rFonts w:ascii="華康仿宋體W2" w:eastAsia="華康仿宋體W2"/>
      <w:sz w:val="24"/>
      <w:szCs w:val="24"/>
    </w:rPr>
  </w:style>
  <w:style w:type="paragraph" w:customStyle="1" w:styleId="13">
    <w:name w:val=" 字元1"/>
    <w:basedOn w:val="a"/>
    <w:autoRedefine/>
    <w:rsid w:val="001F56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styleId="aff0">
    <w:name w:val="FollowedHyperlink"/>
    <w:rsid w:val="001F56D7"/>
    <w:rPr>
      <w:color w:val="800080"/>
      <w:u w:val="single"/>
    </w:rPr>
  </w:style>
  <w:style w:type="character" w:styleId="aff1">
    <w:name w:val="Emphasis"/>
    <w:qFormat/>
    <w:rsid w:val="001F56D7"/>
    <w:rPr>
      <w:b w:val="0"/>
      <w:bCs w:val="0"/>
      <w:i w:val="0"/>
      <w:iCs w:val="0"/>
      <w:color w:val="CC0033"/>
    </w:rPr>
  </w:style>
  <w:style w:type="character" w:customStyle="1" w:styleId="hi">
    <w:name w:val="hi"/>
    <w:rsid w:val="001F56D7"/>
    <w:rPr>
      <w:color w:val="C00000"/>
    </w:rPr>
  </w:style>
  <w:style w:type="character" w:customStyle="1" w:styleId="bodystr1">
    <w:name w:val="bodystr1"/>
    <w:rsid w:val="001F56D7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1"/>
    <w:rsid w:val="001F56D7"/>
  </w:style>
  <w:style w:type="character" w:customStyle="1" w:styleId="hps">
    <w:name w:val="hps"/>
    <w:basedOn w:val="a1"/>
    <w:rsid w:val="001F56D7"/>
  </w:style>
  <w:style w:type="character" w:customStyle="1" w:styleId="shorttext">
    <w:name w:val="short_text"/>
    <w:rsid w:val="001F56D7"/>
  </w:style>
  <w:style w:type="numbering" w:customStyle="1" w:styleId="14">
    <w:name w:val="無清單1"/>
    <w:next w:val="a3"/>
    <w:uiPriority w:val="99"/>
    <w:semiHidden/>
    <w:unhideWhenUsed/>
    <w:rsid w:val="001F56D7"/>
  </w:style>
  <w:style w:type="numbering" w:customStyle="1" w:styleId="110">
    <w:name w:val="無清單11"/>
    <w:next w:val="a3"/>
    <w:semiHidden/>
    <w:rsid w:val="001F56D7"/>
  </w:style>
  <w:style w:type="paragraph" w:styleId="aff2">
    <w:name w:val="annotation subject"/>
    <w:basedOn w:val="af7"/>
    <w:next w:val="af7"/>
    <w:link w:val="aff3"/>
    <w:rsid w:val="001F56D7"/>
    <w:rPr>
      <w:b/>
      <w:bCs/>
      <w:kern w:val="0"/>
      <w:sz w:val="20"/>
    </w:rPr>
  </w:style>
  <w:style w:type="character" w:customStyle="1" w:styleId="aff3">
    <w:name w:val="註解主旨 字元"/>
    <w:basedOn w:val="af8"/>
    <w:link w:val="aff2"/>
    <w:rsid w:val="001F56D7"/>
    <w:rPr>
      <w:rFonts w:ascii="Times New Roman" w:eastAsia="新細明體" w:hAnsi="Times New Roman" w:cs="Times New Roman"/>
      <w:b/>
      <w:bCs/>
      <w:kern w:val="0"/>
      <w:sz w:val="20"/>
      <w:szCs w:val="24"/>
      <w:lang w:val="x-none" w:eastAsia="x-none"/>
    </w:rPr>
  </w:style>
  <w:style w:type="paragraph" w:styleId="aff4">
    <w:name w:val="Salutation"/>
    <w:basedOn w:val="a"/>
    <w:next w:val="a"/>
    <w:link w:val="aff5"/>
    <w:rsid w:val="001F56D7"/>
    <w:rPr>
      <w:kern w:val="0"/>
      <w:sz w:val="20"/>
      <w:szCs w:val="20"/>
      <w:lang w:val="x-none" w:eastAsia="x-none"/>
    </w:rPr>
  </w:style>
  <w:style w:type="character" w:customStyle="1" w:styleId="aff5">
    <w:name w:val="問候 字元"/>
    <w:basedOn w:val="a1"/>
    <w:link w:val="aff4"/>
    <w:rsid w:val="001F56D7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HTML0">
    <w:name w:val="HTML Preformatted"/>
    <w:basedOn w:val="a"/>
    <w:link w:val="HTML1"/>
    <w:rsid w:val="001F56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CF"/>
      <w:kern w:val="0"/>
      <w:sz w:val="20"/>
      <w:szCs w:val="20"/>
      <w:lang w:val="x-none" w:eastAsia="x-none"/>
    </w:rPr>
  </w:style>
  <w:style w:type="character" w:customStyle="1" w:styleId="HTML1">
    <w:name w:val="HTML 預設格式 字元"/>
    <w:basedOn w:val="a1"/>
    <w:link w:val="HTML0"/>
    <w:rsid w:val="001F56D7"/>
    <w:rPr>
      <w:rFonts w:ascii="細明體" w:eastAsia="細明體" w:hAnsi="Courier New" w:cs="Times New Roman"/>
      <w:color w:val="0000CF"/>
      <w:kern w:val="0"/>
      <w:sz w:val="20"/>
      <w:szCs w:val="20"/>
      <w:lang w:val="x-none" w:eastAsia="x-none"/>
    </w:rPr>
  </w:style>
  <w:style w:type="paragraph" w:customStyle="1" w:styleId="15">
    <w:name w:val="表格內文1"/>
    <w:basedOn w:val="a"/>
    <w:rsid w:val="001F56D7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character" w:customStyle="1" w:styleId="dct-tt">
    <w:name w:val="dct-tt"/>
    <w:rsid w:val="001F56D7"/>
    <w:rPr>
      <w:rFonts w:ascii="Arial" w:hAnsi="Arial" w:cs="Arial" w:hint="default"/>
      <w:sz w:val="19"/>
      <w:szCs w:val="19"/>
    </w:rPr>
  </w:style>
  <w:style w:type="paragraph" w:customStyle="1" w:styleId="author">
    <w:name w:val="author"/>
    <w:basedOn w:val="a"/>
    <w:next w:val="a"/>
    <w:rsid w:val="001F56D7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">
    <w:name w:val="210"/>
    <w:basedOn w:val="a"/>
    <w:rsid w:val="001F56D7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paragraph" w:customStyle="1" w:styleId="subject">
    <w:name w:val="subject"/>
    <w:basedOn w:val="a"/>
    <w:rsid w:val="001F56D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6">
    <w:name w:val="純文字1"/>
    <w:basedOn w:val="a"/>
    <w:rsid w:val="001F56D7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1F56D7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頂端 字元"/>
    <w:basedOn w:val="a1"/>
    <w:link w:val="z-"/>
    <w:rsid w:val="001F56D7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rsid w:val="001F56D7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2">
    <w:name w:val="z-表單的底部 字元"/>
    <w:basedOn w:val="a1"/>
    <w:link w:val="z-1"/>
    <w:rsid w:val="001F56D7"/>
    <w:rPr>
      <w:rFonts w:ascii="Arial" w:eastAsia="新細明體" w:hAnsi="Arial" w:cs="Times New Roman"/>
      <w:vanish/>
      <w:kern w:val="0"/>
      <w:sz w:val="16"/>
      <w:szCs w:val="16"/>
      <w:lang w:val="x-none" w:eastAsia="x-none"/>
    </w:rPr>
  </w:style>
  <w:style w:type="paragraph" w:customStyle="1" w:styleId="yam">
    <w:name w:val="yam"/>
    <w:basedOn w:val="a"/>
    <w:rsid w:val="001F56D7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rsid w:val="001F56D7"/>
  </w:style>
  <w:style w:type="paragraph" w:customStyle="1" w:styleId="17">
    <w:name w:val="字元 字元1"/>
    <w:basedOn w:val="a"/>
    <w:autoRedefine/>
    <w:rsid w:val="001F56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skypepnhcontainer">
    <w:name w:val="skype_pnh_container"/>
    <w:rsid w:val="001F56D7"/>
    <w:rPr>
      <w:rtl w:val="0"/>
    </w:rPr>
  </w:style>
  <w:style w:type="character" w:customStyle="1" w:styleId="skypepnhmark2">
    <w:name w:val="skype_pnh_mark2"/>
    <w:rsid w:val="001F56D7"/>
    <w:rPr>
      <w:vanish/>
      <w:webHidden w:val="0"/>
      <w:specVanish w:val="0"/>
    </w:rPr>
  </w:style>
  <w:style w:type="character" w:customStyle="1" w:styleId="skypepnhprintcontainer1414457602">
    <w:name w:val="skype_pnh_print_container_1414457602"/>
    <w:rsid w:val="001F56D7"/>
  </w:style>
  <w:style w:type="character" w:customStyle="1" w:styleId="skypepnhtextspan">
    <w:name w:val="skype_pnh_text_span"/>
    <w:rsid w:val="001F56D7"/>
  </w:style>
  <w:style w:type="character" w:customStyle="1" w:styleId="skypepnhfreetextspan">
    <w:name w:val="skype_pnh_free_text_span"/>
    <w:rsid w:val="001F56D7"/>
  </w:style>
  <w:style w:type="paragraph" w:styleId="aff6">
    <w:name w:val="List Paragraph"/>
    <w:basedOn w:val="a"/>
    <w:qFormat/>
    <w:rsid w:val="001F56D7"/>
    <w:pPr>
      <w:ind w:leftChars="200" w:left="480"/>
    </w:pPr>
    <w:rPr>
      <w:rFonts w:ascii="Calibri" w:hAnsi="Calibri"/>
      <w:szCs w:val="22"/>
    </w:rPr>
  </w:style>
  <w:style w:type="paragraph" w:customStyle="1" w:styleId="111">
    <w:name w:val="字元1 字元 字元 字元 字元 字元 字元 字元 字元 字元1"/>
    <w:basedOn w:val="a"/>
    <w:semiHidden/>
    <w:rsid w:val="001F56D7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8">
    <w:name w:val="字元1"/>
    <w:basedOn w:val="a"/>
    <w:autoRedefine/>
    <w:rsid w:val="001F56D7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character" w:customStyle="1" w:styleId="3oh-">
    <w:name w:val="_3oh-"/>
    <w:rsid w:val="001F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1461</Words>
  <Characters>8332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2019-08-13T06:10:00Z</dcterms:created>
  <dcterms:modified xsi:type="dcterms:W3CDTF">2019-08-13T06:11:00Z</dcterms:modified>
</cp:coreProperties>
</file>