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7C" w:rsidRPr="006F4427" w:rsidRDefault="00700F80" w:rsidP="006F4427">
      <w:pPr>
        <w:snapToGrid w:val="0"/>
        <w:jc w:val="center"/>
        <w:rPr>
          <w:rFonts w:ascii="Times New Roman" w:eastAsia="標楷體" w:hAnsi="Times New Roman" w:cs="Times New Roman"/>
          <w:b/>
          <w:bCs/>
          <w:color w:val="000000" w:themeColor="text1"/>
          <w:sz w:val="36"/>
          <w:szCs w:val="36"/>
        </w:rPr>
      </w:pPr>
      <w:bookmarkStart w:id="0" w:name="_GoBack"/>
      <w:bookmarkEnd w:id="0"/>
      <w:r>
        <w:rPr>
          <w:rFonts w:ascii="Times New Roman" w:eastAsia="標楷體" w:hAnsi="Times New Roman" w:cs="Times New Roman" w:hint="eastAsia"/>
          <w:b/>
          <w:bCs/>
          <w:color w:val="000000" w:themeColor="text1"/>
          <w:sz w:val="36"/>
          <w:szCs w:val="36"/>
        </w:rPr>
        <w:t xml:space="preserve"> </w:t>
      </w:r>
      <w:r w:rsidR="00282D7C" w:rsidRPr="006F4427">
        <w:rPr>
          <w:rFonts w:ascii="Times New Roman" w:eastAsia="標楷體" w:hAnsi="Times New Roman" w:cs="Times New Roman"/>
          <w:b/>
          <w:bCs/>
          <w:color w:val="000000" w:themeColor="text1"/>
          <w:sz w:val="36"/>
          <w:szCs w:val="36"/>
        </w:rPr>
        <w:t>國立臺東大學</w:t>
      </w:r>
      <w:r w:rsidR="00282D7C" w:rsidRPr="006F4427">
        <w:rPr>
          <w:rFonts w:ascii="Times New Roman" w:eastAsia="標楷體" w:hAnsi="Times New Roman" w:cs="Times New Roman"/>
          <w:b/>
          <w:bCs/>
          <w:color w:val="000000" w:themeColor="text1"/>
          <w:sz w:val="36"/>
          <w:szCs w:val="36"/>
        </w:rPr>
        <w:t xml:space="preserve">  </w:t>
      </w:r>
      <w:r w:rsidR="00526295">
        <w:rPr>
          <w:rFonts w:ascii="Times New Roman" w:eastAsia="標楷體" w:hAnsi="Times New Roman" w:cs="Times New Roman" w:hint="eastAsia"/>
          <w:b/>
          <w:bCs/>
          <w:color w:val="000000" w:themeColor="text1"/>
          <w:sz w:val="36"/>
          <w:szCs w:val="36"/>
        </w:rPr>
        <w:t>112</w:t>
      </w:r>
      <w:r w:rsidR="00282D7C" w:rsidRPr="006F4427">
        <w:rPr>
          <w:rFonts w:ascii="Times New Roman" w:eastAsia="標楷體" w:hAnsi="Times New Roman" w:cs="Times New Roman"/>
          <w:b/>
          <w:bCs/>
          <w:color w:val="000000" w:themeColor="text1"/>
          <w:sz w:val="36"/>
          <w:szCs w:val="36"/>
        </w:rPr>
        <w:t>學年度</w:t>
      </w:r>
      <w:r w:rsidR="00282D7C" w:rsidRPr="006F4427">
        <w:rPr>
          <w:rFonts w:ascii="Times New Roman" w:eastAsia="標楷體" w:hAnsi="Times New Roman" w:cs="Times New Roman"/>
          <w:b/>
          <w:bCs/>
          <w:color w:val="000000" w:themeColor="text1"/>
          <w:sz w:val="36"/>
          <w:szCs w:val="36"/>
        </w:rPr>
        <w:t xml:space="preserve">  </w:t>
      </w:r>
      <w:r w:rsidR="00282D7C" w:rsidRPr="006F4427">
        <w:rPr>
          <w:rFonts w:ascii="Times New Roman" w:eastAsia="標楷體" w:hAnsi="Times New Roman" w:cs="Times New Roman"/>
          <w:b/>
          <w:bCs/>
          <w:color w:val="000000" w:themeColor="text1"/>
          <w:sz w:val="36"/>
          <w:szCs w:val="36"/>
        </w:rPr>
        <w:t>課程綱要</w:t>
      </w:r>
    </w:p>
    <w:p w:rsidR="00282D7C" w:rsidRPr="006F4427" w:rsidRDefault="00282D7C" w:rsidP="006F4427">
      <w:pPr>
        <w:snapToGrid w:val="0"/>
        <w:spacing w:beforeLines="50" w:before="180" w:afterLines="50" w:after="180"/>
        <w:jc w:val="center"/>
        <w:rPr>
          <w:rFonts w:ascii="Times New Roman" w:eastAsia="標楷體" w:hAnsi="Times New Roman" w:cs="Times New Roman"/>
          <w:b/>
          <w:bCs/>
          <w:color w:val="000000" w:themeColor="text1"/>
          <w:sz w:val="36"/>
          <w:szCs w:val="36"/>
        </w:rPr>
      </w:pPr>
      <w:r w:rsidRPr="006F4427">
        <w:rPr>
          <w:rFonts w:ascii="Times New Roman" w:eastAsia="標楷體" w:hAnsi="Times New Roman" w:cs="Times New Roman"/>
          <w:b/>
          <w:bCs/>
          <w:color w:val="000000" w:themeColor="text1"/>
          <w:sz w:val="36"/>
          <w:szCs w:val="36"/>
        </w:rPr>
        <w:t>理工學院</w:t>
      </w:r>
      <w:r w:rsidRPr="006F4427">
        <w:rPr>
          <w:rFonts w:ascii="Times New Roman" w:eastAsia="標楷體" w:hAnsi="Times New Roman" w:cs="Times New Roman"/>
          <w:b/>
          <w:bCs/>
          <w:color w:val="000000" w:themeColor="text1"/>
          <w:sz w:val="36"/>
          <w:szCs w:val="36"/>
        </w:rPr>
        <w:t xml:space="preserve">  </w:t>
      </w:r>
      <w:r w:rsidRPr="006F4427">
        <w:rPr>
          <w:rFonts w:ascii="Times New Roman" w:eastAsia="標楷體" w:hAnsi="Times New Roman" w:cs="Times New Roman"/>
          <w:b/>
          <w:bCs/>
          <w:color w:val="000000" w:themeColor="text1"/>
          <w:sz w:val="36"/>
          <w:szCs w:val="36"/>
        </w:rPr>
        <w:t>應用科學系</w:t>
      </w:r>
      <w:r w:rsidRPr="006F4427">
        <w:rPr>
          <w:rFonts w:ascii="Times New Roman" w:eastAsia="標楷體" w:hAnsi="Times New Roman" w:cs="Times New Roman"/>
          <w:b/>
          <w:bCs/>
          <w:color w:val="000000" w:themeColor="text1"/>
          <w:sz w:val="36"/>
          <w:szCs w:val="36"/>
        </w:rPr>
        <w:t xml:space="preserve"> </w:t>
      </w:r>
      <w:r w:rsidRPr="006F4427">
        <w:rPr>
          <w:rFonts w:ascii="Times New Roman" w:eastAsia="標楷體" w:hAnsi="Times New Roman" w:cs="Times New Roman"/>
          <w:b/>
          <w:bCs/>
          <w:color w:val="000000" w:themeColor="text1"/>
          <w:sz w:val="36"/>
          <w:szCs w:val="36"/>
        </w:rPr>
        <w:t>碩士班課程</w:t>
      </w:r>
    </w:p>
    <w:p w:rsidR="00BE7AEE" w:rsidRPr="00BE7AEE" w:rsidRDefault="00BE7AEE" w:rsidP="00BE7AEE">
      <w:pPr>
        <w:snapToGrid w:val="0"/>
        <w:jc w:val="right"/>
        <w:rPr>
          <w:rFonts w:ascii="Times New Roman" w:eastAsia="標楷體" w:hAnsi="Times New Roman" w:cs="Times New Roman"/>
          <w:sz w:val="20"/>
          <w:szCs w:val="20"/>
        </w:rPr>
      </w:pPr>
      <w:r w:rsidRPr="00BE7AEE">
        <w:rPr>
          <w:rFonts w:ascii="Times New Roman" w:eastAsia="標楷體" w:hAnsi="Times New Roman" w:cs="Times New Roman" w:hint="eastAsia"/>
          <w:sz w:val="20"/>
          <w:szCs w:val="20"/>
        </w:rPr>
        <w:t>111</w:t>
      </w:r>
      <w:r w:rsidRPr="00BE7AEE">
        <w:rPr>
          <w:rFonts w:ascii="Times New Roman" w:eastAsia="標楷體" w:hAnsi="Times New Roman" w:cs="Times New Roman" w:hint="eastAsia"/>
          <w:sz w:val="20"/>
          <w:szCs w:val="20"/>
        </w:rPr>
        <w:t>學年度第</w:t>
      </w:r>
      <w:r w:rsidRPr="00BE7AEE">
        <w:rPr>
          <w:rFonts w:ascii="Times New Roman" w:eastAsia="標楷體" w:hAnsi="Times New Roman" w:cs="Times New Roman" w:hint="eastAsia"/>
          <w:sz w:val="20"/>
          <w:szCs w:val="20"/>
        </w:rPr>
        <w:t>2</w:t>
      </w:r>
      <w:r w:rsidRPr="00BE7AEE">
        <w:rPr>
          <w:rFonts w:ascii="Times New Roman" w:eastAsia="標楷體" w:hAnsi="Times New Roman" w:cs="Times New Roman" w:hint="eastAsia"/>
          <w:sz w:val="20"/>
          <w:szCs w:val="20"/>
        </w:rPr>
        <w:t>學期第</w:t>
      </w:r>
      <w:r w:rsidRPr="00BE7AEE">
        <w:rPr>
          <w:rFonts w:ascii="Times New Roman" w:eastAsia="標楷體" w:hAnsi="Times New Roman" w:cs="Times New Roman" w:hint="eastAsia"/>
          <w:sz w:val="20"/>
          <w:szCs w:val="20"/>
        </w:rPr>
        <w:t>1</w:t>
      </w:r>
      <w:r w:rsidRPr="00BE7AEE">
        <w:rPr>
          <w:rFonts w:ascii="Times New Roman" w:eastAsia="標楷體" w:hAnsi="Times New Roman" w:cs="Times New Roman" w:hint="eastAsia"/>
          <w:sz w:val="20"/>
          <w:szCs w:val="20"/>
        </w:rPr>
        <w:t>次系課程會議通過</w:t>
      </w:r>
      <w:r w:rsidRPr="00BE7AEE">
        <w:rPr>
          <w:rFonts w:ascii="Times New Roman" w:eastAsia="標楷體" w:hAnsi="Times New Roman" w:cs="Times New Roman" w:hint="eastAsia"/>
          <w:sz w:val="20"/>
          <w:szCs w:val="20"/>
        </w:rPr>
        <w:t xml:space="preserve">(1120504)   </w:t>
      </w:r>
    </w:p>
    <w:p w:rsidR="00BE7AEE" w:rsidRPr="00BE7AEE" w:rsidRDefault="00BE7AEE" w:rsidP="00BE7AEE">
      <w:pPr>
        <w:snapToGrid w:val="0"/>
        <w:jc w:val="right"/>
        <w:rPr>
          <w:rFonts w:ascii="Times New Roman" w:eastAsia="標楷體" w:hAnsi="Times New Roman" w:cs="Times New Roman"/>
          <w:sz w:val="20"/>
          <w:szCs w:val="20"/>
        </w:rPr>
      </w:pPr>
      <w:r w:rsidRPr="00BE7AEE">
        <w:rPr>
          <w:rFonts w:ascii="Times New Roman" w:eastAsia="標楷體" w:hAnsi="Times New Roman" w:cs="Times New Roman" w:hint="eastAsia"/>
          <w:sz w:val="20"/>
          <w:szCs w:val="20"/>
        </w:rPr>
        <w:t xml:space="preserve">    111</w:t>
      </w:r>
      <w:r w:rsidRPr="00BE7AEE">
        <w:rPr>
          <w:rFonts w:ascii="Times New Roman" w:eastAsia="標楷體" w:hAnsi="Times New Roman" w:cs="Times New Roman" w:hint="eastAsia"/>
          <w:sz w:val="20"/>
          <w:szCs w:val="20"/>
        </w:rPr>
        <w:t>學年度第</w:t>
      </w:r>
      <w:r w:rsidRPr="00BE7AEE">
        <w:rPr>
          <w:rFonts w:ascii="Times New Roman" w:eastAsia="標楷體" w:hAnsi="Times New Roman" w:cs="Times New Roman" w:hint="eastAsia"/>
          <w:sz w:val="20"/>
          <w:szCs w:val="20"/>
        </w:rPr>
        <w:t>2</w:t>
      </w:r>
      <w:r w:rsidRPr="00BE7AEE">
        <w:rPr>
          <w:rFonts w:ascii="Times New Roman" w:eastAsia="標楷體" w:hAnsi="Times New Roman" w:cs="Times New Roman" w:hint="eastAsia"/>
          <w:sz w:val="20"/>
          <w:szCs w:val="20"/>
        </w:rPr>
        <w:t>學期第</w:t>
      </w:r>
      <w:r w:rsidRPr="00BE7AEE">
        <w:rPr>
          <w:rFonts w:ascii="Times New Roman" w:eastAsia="標楷體" w:hAnsi="Times New Roman" w:cs="Times New Roman" w:hint="eastAsia"/>
          <w:sz w:val="20"/>
          <w:szCs w:val="20"/>
        </w:rPr>
        <w:t>2</w:t>
      </w:r>
      <w:r w:rsidRPr="00BE7AEE">
        <w:rPr>
          <w:rFonts w:ascii="Times New Roman" w:eastAsia="標楷體" w:hAnsi="Times New Roman" w:cs="Times New Roman" w:hint="eastAsia"/>
          <w:sz w:val="20"/>
          <w:szCs w:val="20"/>
        </w:rPr>
        <w:t>次院課程會議通過</w:t>
      </w:r>
      <w:r w:rsidRPr="00BE7AEE">
        <w:rPr>
          <w:rFonts w:ascii="Times New Roman" w:eastAsia="標楷體" w:hAnsi="Times New Roman" w:cs="Times New Roman" w:hint="eastAsia"/>
          <w:sz w:val="20"/>
          <w:szCs w:val="20"/>
        </w:rPr>
        <w:t xml:space="preserve">(1120517) </w:t>
      </w:r>
    </w:p>
    <w:p w:rsidR="00282D7C" w:rsidRPr="00170D4F" w:rsidRDefault="00BE7AEE" w:rsidP="00BE7AEE">
      <w:pPr>
        <w:snapToGrid w:val="0"/>
        <w:jc w:val="right"/>
        <w:rPr>
          <w:rFonts w:ascii="Times New Roman" w:eastAsia="標楷體" w:hAnsi="Times New Roman" w:cs="Times New Roman"/>
          <w:sz w:val="20"/>
          <w:szCs w:val="20"/>
        </w:rPr>
      </w:pPr>
      <w:r w:rsidRPr="00BE7AEE">
        <w:rPr>
          <w:rFonts w:ascii="Times New Roman" w:eastAsia="標楷體" w:hAnsi="Times New Roman" w:cs="Times New Roman" w:hint="eastAsia"/>
          <w:sz w:val="20"/>
          <w:szCs w:val="20"/>
        </w:rPr>
        <w:t xml:space="preserve">    111</w:t>
      </w:r>
      <w:r w:rsidRPr="00BE7AEE">
        <w:rPr>
          <w:rFonts w:ascii="Times New Roman" w:eastAsia="標楷體" w:hAnsi="Times New Roman" w:cs="Times New Roman" w:hint="eastAsia"/>
          <w:sz w:val="20"/>
          <w:szCs w:val="20"/>
        </w:rPr>
        <w:t>學年度第</w:t>
      </w:r>
      <w:r w:rsidRPr="00BE7AEE">
        <w:rPr>
          <w:rFonts w:ascii="Times New Roman" w:eastAsia="標楷體" w:hAnsi="Times New Roman" w:cs="Times New Roman" w:hint="eastAsia"/>
          <w:sz w:val="20"/>
          <w:szCs w:val="20"/>
        </w:rPr>
        <w:t>2</w:t>
      </w:r>
      <w:r w:rsidRPr="00BE7AEE">
        <w:rPr>
          <w:rFonts w:ascii="Times New Roman" w:eastAsia="標楷體" w:hAnsi="Times New Roman" w:cs="Times New Roman" w:hint="eastAsia"/>
          <w:sz w:val="20"/>
          <w:szCs w:val="20"/>
        </w:rPr>
        <w:t>學期第</w:t>
      </w:r>
      <w:r w:rsidRPr="00BE7AEE">
        <w:rPr>
          <w:rFonts w:ascii="Times New Roman" w:eastAsia="標楷體" w:hAnsi="Times New Roman" w:cs="Times New Roman" w:hint="eastAsia"/>
          <w:sz w:val="20"/>
          <w:szCs w:val="20"/>
        </w:rPr>
        <w:t>2</w:t>
      </w:r>
      <w:r w:rsidRPr="00BE7AEE">
        <w:rPr>
          <w:rFonts w:ascii="Times New Roman" w:eastAsia="標楷體" w:hAnsi="Times New Roman" w:cs="Times New Roman" w:hint="eastAsia"/>
          <w:sz w:val="20"/>
          <w:szCs w:val="20"/>
        </w:rPr>
        <w:t>次校課程會議通過</w:t>
      </w:r>
      <w:r w:rsidRPr="00BE7AEE">
        <w:rPr>
          <w:rFonts w:ascii="Times New Roman" w:eastAsia="標楷體" w:hAnsi="Times New Roman" w:cs="Times New Roman" w:hint="eastAsia"/>
          <w:sz w:val="20"/>
          <w:szCs w:val="20"/>
        </w:rPr>
        <w:t>(1120525)</w:t>
      </w:r>
    </w:p>
    <w:p w:rsidR="00282D7C" w:rsidRPr="0055490E" w:rsidRDefault="00282D7C" w:rsidP="006F4427">
      <w:pPr>
        <w:pStyle w:val="a3"/>
        <w:numPr>
          <w:ilvl w:val="0"/>
          <w:numId w:val="3"/>
        </w:numPr>
        <w:snapToGrid w:val="0"/>
        <w:spacing w:beforeLines="50" w:before="180" w:after="20"/>
        <w:ind w:leftChars="0" w:left="561" w:hangingChars="200" w:hanging="561"/>
        <w:rPr>
          <w:rFonts w:eastAsia="標楷體"/>
          <w:b/>
          <w:bCs/>
          <w:color w:val="000000" w:themeColor="text1"/>
          <w:sz w:val="32"/>
          <w:szCs w:val="32"/>
        </w:rPr>
      </w:pPr>
      <w:r w:rsidRPr="0055490E">
        <w:rPr>
          <w:rFonts w:eastAsia="標楷體"/>
          <w:b/>
          <w:bCs/>
          <w:color w:val="000000" w:themeColor="text1"/>
          <w:sz w:val="28"/>
          <w:szCs w:val="28"/>
        </w:rPr>
        <w:t>目標</w:t>
      </w:r>
    </w:p>
    <w:p w:rsidR="00282D7C" w:rsidRPr="006F4427" w:rsidRDefault="00282D7C" w:rsidP="00282D7C">
      <w:pPr>
        <w:pStyle w:val="a3"/>
        <w:snapToGrid w:val="0"/>
        <w:spacing w:beforeLines="20" w:before="72" w:afterLines="20" w:after="72"/>
        <w:ind w:leftChars="0" w:left="0" w:firstLineChars="200" w:firstLine="480"/>
        <w:rPr>
          <w:rFonts w:eastAsia="標楷體"/>
          <w:b/>
          <w:bCs/>
          <w:color w:val="000000" w:themeColor="text1"/>
          <w:sz w:val="28"/>
          <w:szCs w:val="28"/>
        </w:rPr>
      </w:pPr>
      <w:r w:rsidRPr="006F4427">
        <w:rPr>
          <w:rFonts w:eastAsia="標楷體"/>
          <w:color w:val="000000" w:themeColor="text1"/>
        </w:rPr>
        <w:t>本所成立旨在培養具有深厚應用科學素養的公民及優秀之生物科技從業與研究人才，及提供相關師資、設備進行產學合作，以服務地方，藉以促進生物科技等之相關產業發展。</w:t>
      </w:r>
    </w:p>
    <w:p w:rsidR="00282D7C" w:rsidRPr="006F4427" w:rsidRDefault="00282D7C" w:rsidP="006F4427">
      <w:pPr>
        <w:pStyle w:val="a3"/>
        <w:numPr>
          <w:ilvl w:val="0"/>
          <w:numId w:val="3"/>
        </w:numPr>
        <w:snapToGrid w:val="0"/>
        <w:spacing w:beforeLines="50" w:before="180" w:afterLines="20" w:after="72"/>
        <w:ind w:leftChars="0" w:left="561" w:hangingChars="200" w:hanging="561"/>
        <w:jc w:val="both"/>
        <w:rPr>
          <w:rFonts w:eastAsia="標楷體"/>
          <w:b/>
          <w:bCs/>
          <w:color w:val="000000" w:themeColor="text1"/>
          <w:sz w:val="28"/>
          <w:szCs w:val="28"/>
        </w:rPr>
      </w:pPr>
      <w:r w:rsidRPr="006F4427">
        <w:rPr>
          <w:rFonts w:eastAsia="標楷體"/>
          <w:b/>
          <w:bCs/>
          <w:color w:val="000000" w:themeColor="text1"/>
          <w:sz w:val="28"/>
          <w:szCs w:val="28"/>
        </w:rPr>
        <w:t>課程結構</w:t>
      </w:r>
    </w:p>
    <w:tbl>
      <w:tblPr>
        <w:tblW w:w="9911"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3527"/>
        <w:gridCol w:w="2858"/>
      </w:tblGrid>
      <w:tr w:rsidR="00282D7C" w:rsidRPr="006F4427" w:rsidTr="001C274C">
        <w:tc>
          <w:tcPr>
            <w:tcW w:w="9911" w:type="dxa"/>
            <w:gridSpan w:val="3"/>
          </w:tcPr>
          <w:p w:rsidR="00282D7C" w:rsidRPr="006F4427" w:rsidRDefault="00282D7C" w:rsidP="00D94A54">
            <w:pPr>
              <w:spacing w:beforeLines="20" w:before="72" w:afterLines="20" w:after="72" w:line="400" w:lineRule="exact"/>
              <w:ind w:firstLineChars="1459" w:firstLine="4089"/>
              <w:jc w:val="both"/>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課</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程</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類</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別</w:t>
            </w:r>
          </w:p>
        </w:tc>
      </w:tr>
      <w:tr w:rsidR="00282D7C" w:rsidRPr="006F4427" w:rsidTr="001C274C">
        <w:trPr>
          <w:trHeight w:val="417"/>
        </w:trPr>
        <w:tc>
          <w:tcPr>
            <w:tcW w:w="3526"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共同課程</w:t>
            </w:r>
          </w:p>
        </w:tc>
        <w:tc>
          <w:tcPr>
            <w:tcW w:w="3527"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必</w:t>
            </w:r>
            <w:r w:rsidRPr="006F4427">
              <w:rPr>
                <w:rFonts w:ascii="Times New Roman" w:eastAsia="標楷體" w:hAnsi="Times New Roman" w:cs="Times New Roman"/>
                <w:color w:val="000000" w:themeColor="text1"/>
                <w:sz w:val="28"/>
                <w:szCs w:val="28"/>
              </w:rPr>
              <w:t xml:space="preserve"> </w:t>
            </w:r>
            <w:r w:rsidRPr="006F4427">
              <w:rPr>
                <w:rFonts w:ascii="Times New Roman" w:eastAsia="標楷體" w:hAnsi="Times New Roman" w:cs="Times New Roman"/>
                <w:color w:val="000000" w:themeColor="text1"/>
                <w:sz w:val="28"/>
                <w:szCs w:val="28"/>
              </w:rPr>
              <w:t>修</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8</w:t>
            </w:r>
            <w:r w:rsidRPr="006F4427">
              <w:rPr>
                <w:rFonts w:ascii="Times New Roman" w:eastAsia="標楷體" w:hAnsi="Times New Roman" w:cs="Times New Roman"/>
                <w:color w:val="000000" w:themeColor="text1"/>
                <w:sz w:val="28"/>
                <w:szCs w:val="28"/>
              </w:rPr>
              <w:t>學分</w:t>
            </w:r>
          </w:p>
        </w:tc>
      </w:tr>
      <w:tr w:rsidR="00282D7C" w:rsidRPr="006F4427" w:rsidTr="001C274C">
        <w:tc>
          <w:tcPr>
            <w:tcW w:w="3526"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專長選修</w:t>
            </w:r>
          </w:p>
        </w:tc>
        <w:tc>
          <w:tcPr>
            <w:tcW w:w="3527"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選</w:t>
            </w:r>
            <w:r w:rsidRPr="006F4427">
              <w:rPr>
                <w:rFonts w:ascii="Times New Roman" w:eastAsia="標楷體" w:hAnsi="Times New Roman" w:cs="Times New Roman"/>
                <w:color w:val="000000" w:themeColor="text1"/>
                <w:sz w:val="28"/>
                <w:szCs w:val="28"/>
              </w:rPr>
              <w:t xml:space="preserve"> </w:t>
            </w:r>
            <w:r w:rsidRPr="006F4427">
              <w:rPr>
                <w:rFonts w:ascii="Times New Roman" w:eastAsia="標楷體" w:hAnsi="Times New Roman" w:cs="Times New Roman"/>
                <w:color w:val="000000" w:themeColor="text1"/>
                <w:sz w:val="28"/>
                <w:szCs w:val="28"/>
              </w:rPr>
              <w:t>修</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16</w:t>
            </w:r>
            <w:r w:rsidRPr="006F4427">
              <w:rPr>
                <w:rFonts w:ascii="Times New Roman" w:eastAsia="標楷體" w:hAnsi="Times New Roman" w:cs="Times New Roman"/>
                <w:color w:val="000000" w:themeColor="text1"/>
                <w:sz w:val="28"/>
                <w:szCs w:val="28"/>
              </w:rPr>
              <w:t>學分</w:t>
            </w:r>
          </w:p>
        </w:tc>
      </w:tr>
      <w:tr w:rsidR="00282D7C" w:rsidRPr="006F4427" w:rsidTr="001C274C">
        <w:tc>
          <w:tcPr>
            <w:tcW w:w="7053" w:type="dxa"/>
            <w:gridSpan w:val="2"/>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總</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計</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24</w:t>
            </w:r>
            <w:r w:rsidRPr="006F4427">
              <w:rPr>
                <w:rFonts w:ascii="Times New Roman" w:eastAsia="標楷體" w:hAnsi="Times New Roman" w:cs="Times New Roman"/>
                <w:b/>
                <w:color w:val="000000" w:themeColor="text1"/>
                <w:sz w:val="28"/>
                <w:szCs w:val="28"/>
              </w:rPr>
              <w:t>學分</w:t>
            </w:r>
          </w:p>
        </w:tc>
      </w:tr>
    </w:tbl>
    <w:p w:rsidR="00282D7C" w:rsidRPr="006F4427" w:rsidRDefault="00282D7C" w:rsidP="006F4427">
      <w:pPr>
        <w:pStyle w:val="a3"/>
        <w:numPr>
          <w:ilvl w:val="0"/>
          <w:numId w:val="3"/>
        </w:numPr>
        <w:snapToGrid w:val="0"/>
        <w:spacing w:beforeLines="50" w:before="180" w:afterLines="20" w:after="72"/>
        <w:ind w:leftChars="0" w:left="561" w:hangingChars="200" w:hanging="561"/>
        <w:jc w:val="both"/>
        <w:rPr>
          <w:rFonts w:eastAsia="標楷體"/>
          <w:b/>
          <w:bCs/>
          <w:color w:val="000000" w:themeColor="text1"/>
          <w:sz w:val="28"/>
          <w:szCs w:val="28"/>
        </w:rPr>
      </w:pPr>
      <w:r w:rsidRPr="006F4427">
        <w:rPr>
          <w:rFonts w:eastAsia="標楷體"/>
          <w:b/>
          <w:bCs/>
          <w:color w:val="000000" w:themeColor="text1"/>
          <w:sz w:val="28"/>
          <w:szCs w:val="28"/>
        </w:rPr>
        <w:t>選課須知</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本所課程中，必修</w:t>
      </w:r>
      <w:r w:rsidRPr="006F4427">
        <w:rPr>
          <w:rFonts w:eastAsia="標楷體"/>
          <w:bCs/>
          <w:color w:val="000000" w:themeColor="text1"/>
        </w:rPr>
        <w:t>8</w:t>
      </w:r>
      <w:r w:rsidRPr="006F4427">
        <w:rPr>
          <w:rFonts w:eastAsia="標楷體"/>
          <w:bCs/>
          <w:color w:val="000000" w:themeColor="text1"/>
        </w:rPr>
        <w:t>學分</w:t>
      </w:r>
      <w:r w:rsidR="00921EA7">
        <w:rPr>
          <w:rFonts w:eastAsia="標楷體" w:hint="eastAsia"/>
          <w:bCs/>
          <w:color w:val="000000" w:themeColor="text1"/>
        </w:rPr>
        <w:t>(</w:t>
      </w:r>
      <w:r w:rsidRPr="006F4427">
        <w:rPr>
          <w:rFonts w:eastAsia="標楷體"/>
          <w:bCs/>
          <w:color w:val="000000" w:themeColor="text1"/>
        </w:rPr>
        <w:t>不含論文</w:t>
      </w:r>
      <w:r w:rsidR="00921EA7">
        <w:rPr>
          <w:rFonts w:eastAsia="標楷體" w:hint="eastAsia"/>
          <w:bCs/>
          <w:color w:val="000000" w:themeColor="text1"/>
        </w:rPr>
        <w:t>)</w:t>
      </w:r>
      <w:r w:rsidRPr="006F4427">
        <w:rPr>
          <w:rFonts w:eastAsia="標楷體"/>
          <w:bCs/>
          <w:color w:val="000000" w:themeColor="text1"/>
        </w:rPr>
        <w:t>，選修</w:t>
      </w:r>
      <w:r w:rsidRPr="006F4427">
        <w:rPr>
          <w:rFonts w:eastAsia="標楷體"/>
          <w:bCs/>
          <w:color w:val="000000" w:themeColor="text1"/>
        </w:rPr>
        <w:t>16</w:t>
      </w:r>
      <w:r w:rsidRPr="006F4427">
        <w:rPr>
          <w:rFonts w:eastAsia="標楷體"/>
          <w:bCs/>
          <w:color w:val="000000" w:themeColor="text1"/>
        </w:rPr>
        <w:t>學分。乃是為提供學生有充分依興趣與能力選擇學習專業的機會。</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全職生選課每學期上限為</w:t>
      </w:r>
      <w:r w:rsidRPr="006F4427">
        <w:rPr>
          <w:rFonts w:eastAsia="標楷體"/>
          <w:bCs/>
          <w:color w:val="000000" w:themeColor="text1"/>
        </w:rPr>
        <w:t>15</w:t>
      </w:r>
      <w:r w:rsidRPr="006F4427">
        <w:rPr>
          <w:rFonts w:eastAsia="標楷體"/>
          <w:bCs/>
          <w:color w:val="000000" w:themeColor="text1"/>
        </w:rPr>
        <w:t>學分，在職生每學期上限為</w:t>
      </w:r>
      <w:r w:rsidRPr="006F4427">
        <w:rPr>
          <w:rFonts w:eastAsia="標楷體"/>
          <w:bCs/>
          <w:color w:val="000000" w:themeColor="text1"/>
        </w:rPr>
        <w:t>12</w:t>
      </w:r>
      <w:r w:rsidRPr="006F4427">
        <w:rPr>
          <w:rFonts w:eastAsia="標楷體"/>
          <w:bCs/>
          <w:color w:val="000000" w:themeColor="text1"/>
        </w:rPr>
        <w:t>學分。</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除所開必修外其他選修科目由指導老師依學生背景與論文計畫決定修習課程。</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畢業總學分至少</w:t>
      </w:r>
      <w:r w:rsidRPr="006F4427">
        <w:rPr>
          <w:rFonts w:eastAsia="標楷體"/>
          <w:bCs/>
          <w:color w:val="000000" w:themeColor="text1"/>
        </w:rPr>
        <w:t>24</w:t>
      </w:r>
      <w:r w:rsidRPr="006F4427">
        <w:rPr>
          <w:rFonts w:eastAsia="標楷體"/>
          <w:bCs/>
          <w:color w:val="000000" w:themeColor="text1"/>
        </w:rPr>
        <w:t>學分，在職生修業年限</w:t>
      </w:r>
      <w:r w:rsidRPr="006F4427">
        <w:rPr>
          <w:rFonts w:eastAsia="標楷體"/>
          <w:bCs/>
          <w:color w:val="000000" w:themeColor="text1"/>
        </w:rPr>
        <w:t>1</w:t>
      </w:r>
      <w:r w:rsidRPr="006F4427">
        <w:rPr>
          <w:rFonts w:eastAsia="標楷體"/>
          <w:bCs/>
          <w:color w:val="000000" w:themeColor="text1"/>
        </w:rPr>
        <w:t>～</w:t>
      </w:r>
      <w:r w:rsidRPr="006F4427">
        <w:rPr>
          <w:rFonts w:eastAsia="標楷體"/>
          <w:bCs/>
          <w:color w:val="000000" w:themeColor="text1"/>
        </w:rPr>
        <w:t>5</w:t>
      </w:r>
      <w:r w:rsidRPr="006F4427">
        <w:rPr>
          <w:rFonts w:eastAsia="標楷體"/>
          <w:bCs/>
          <w:color w:val="000000" w:themeColor="text1"/>
        </w:rPr>
        <w:t>年，全職生修業年限為</w:t>
      </w:r>
      <w:r w:rsidRPr="006F4427">
        <w:rPr>
          <w:rFonts w:eastAsia="標楷體"/>
          <w:bCs/>
          <w:color w:val="000000" w:themeColor="text1"/>
        </w:rPr>
        <w:t>1</w:t>
      </w:r>
      <w:r w:rsidRPr="006F4427">
        <w:rPr>
          <w:rFonts w:eastAsia="標楷體"/>
          <w:bCs/>
          <w:color w:val="000000" w:themeColor="text1"/>
        </w:rPr>
        <w:t>～</w:t>
      </w:r>
      <w:r w:rsidRPr="006F4427">
        <w:rPr>
          <w:rFonts w:eastAsia="標楷體"/>
          <w:bCs/>
          <w:color w:val="000000" w:themeColor="text1"/>
        </w:rPr>
        <w:t>4</w:t>
      </w:r>
      <w:r w:rsidRPr="006F4427">
        <w:rPr>
          <w:rFonts w:eastAsia="標楷體"/>
          <w:bCs/>
          <w:color w:val="000000" w:themeColor="text1"/>
        </w:rPr>
        <w:t>年。</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修滿規定課程與學分並通過論文即具畢業資格。</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學術研究倫理教育課程為必修，學分數為</w:t>
      </w:r>
      <w:r w:rsidRPr="006F4427">
        <w:rPr>
          <w:rFonts w:eastAsia="標楷體"/>
          <w:bCs/>
          <w:color w:val="000000" w:themeColor="text1"/>
        </w:rPr>
        <w:t>0</w:t>
      </w:r>
      <w:r w:rsidRPr="006F4427">
        <w:rPr>
          <w:rFonts w:eastAsia="標楷體"/>
          <w:bCs/>
          <w:color w:val="000000" w:themeColor="text1"/>
        </w:rPr>
        <w:t>學分，學生須於學位論文計畫審核前至「臺灣學術倫理教育資源中心」線上平臺修習指定課程，並通過課程總測驗成績及格標準，即可線上取得修課證明。</w:t>
      </w:r>
    </w:p>
    <w:p w:rsidR="00282D7C" w:rsidRPr="00921EA7" w:rsidRDefault="00282D7C" w:rsidP="00B466B5">
      <w:pPr>
        <w:pStyle w:val="a3"/>
        <w:numPr>
          <w:ilvl w:val="0"/>
          <w:numId w:val="4"/>
        </w:numPr>
        <w:spacing w:beforeLines="20" w:before="72"/>
        <w:ind w:left="928" w:hangingChars="200" w:hanging="448"/>
        <w:rPr>
          <w:rFonts w:eastAsia="標楷體"/>
          <w:bCs/>
          <w:color w:val="000000" w:themeColor="text1"/>
          <w:spacing w:val="-8"/>
        </w:rPr>
      </w:pPr>
      <w:r w:rsidRPr="00921EA7">
        <w:rPr>
          <w:rFonts w:eastAsia="標楷體"/>
          <w:bCs/>
          <w:color w:val="000000" w:themeColor="text1"/>
          <w:spacing w:val="-8"/>
        </w:rPr>
        <w:t>為順應應用科學日新月異，以上課程計畫，得每年由所內課程規畫委員會因應時代變遷而修訂。</w:t>
      </w:r>
    </w:p>
    <w:p w:rsidR="00282D7C" w:rsidRPr="006F4427" w:rsidRDefault="00282D7C" w:rsidP="00B466B5">
      <w:pPr>
        <w:pStyle w:val="a3"/>
        <w:numPr>
          <w:ilvl w:val="0"/>
          <w:numId w:val="4"/>
        </w:numPr>
        <w:spacing w:beforeLines="20" w:before="72" w:afterLines="50" w:after="180"/>
        <w:ind w:left="960" w:hangingChars="200"/>
        <w:rPr>
          <w:rFonts w:eastAsia="標楷體"/>
          <w:bCs/>
          <w:color w:val="000000" w:themeColor="text1"/>
        </w:rPr>
      </w:pPr>
      <w:r w:rsidRPr="006F4427">
        <w:rPr>
          <w:rFonts w:eastAsia="標楷體"/>
          <w:bCs/>
          <w:color w:val="000000" w:themeColor="text1"/>
        </w:rPr>
        <w:t>本修訂辦法自</w:t>
      </w:r>
      <w:r w:rsidR="00C3409E">
        <w:rPr>
          <w:rFonts w:eastAsia="標楷體"/>
          <w:b/>
          <w:bCs/>
          <w:color w:val="000000" w:themeColor="text1"/>
        </w:rPr>
        <w:t>112</w:t>
      </w:r>
      <w:r w:rsidRPr="006F4427">
        <w:rPr>
          <w:rFonts w:eastAsia="標楷體"/>
          <w:bCs/>
          <w:color w:val="000000" w:themeColor="text1"/>
        </w:rPr>
        <w:t>學年度入學學生適用。</w:t>
      </w:r>
    </w:p>
    <w:tbl>
      <w:tblPr>
        <w:tblW w:w="10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32"/>
        <w:gridCol w:w="2170"/>
        <w:gridCol w:w="1666"/>
        <w:gridCol w:w="504"/>
        <w:gridCol w:w="364"/>
        <w:gridCol w:w="391"/>
        <w:gridCol w:w="532"/>
        <w:gridCol w:w="3318"/>
        <w:gridCol w:w="602"/>
      </w:tblGrid>
      <w:tr w:rsidR="00282D7C" w:rsidRPr="006F4427" w:rsidTr="001C274C">
        <w:trPr>
          <w:tblHeader/>
        </w:trPr>
        <w:tc>
          <w:tcPr>
            <w:tcW w:w="39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類別</w:t>
            </w:r>
          </w:p>
        </w:tc>
        <w:tc>
          <w:tcPr>
            <w:tcW w:w="53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學分數</w:t>
            </w:r>
          </w:p>
        </w:tc>
        <w:tc>
          <w:tcPr>
            <w:tcW w:w="2170"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科目中文名稱</w:t>
            </w:r>
          </w:p>
        </w:tc>
        <w:tc>
          <w:tcPr>
            <w:tcW w:w="1666"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科目代碼</w:t>
            </w:r>
          </w:p>
        </w:tc>
        <w:tc>
          <w:tcPr>
            <w:tcW w:w="504"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必選修</w:t>
            </w:r>
          </w:p>
        </w:tc>
        <w:tc>
          <w:tcPr>
            <w:tcW w:w="364"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w:t>
            </w:r>
          </w:p>
        </w:tc>
        <w:tc>
          <w:tcPr>
            <w:tcW w:w="391"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時數</w:t>
            </w:r>
          </w:p>
        </w:tc>
        <w:tc>
          <w:tcPr>
            <w:tcW w:w="53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開課年級</w:t>
            </w:r>
          </w:p>
        </w:tc>
        <w:tc>
          <w:tcPr>
            <w:tcW w:w="3318"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科目英文名稱</w:t>
            </w:r>
          </w:p>
        </w:tc>
        <w:tc>
          <w:tcPr>
            <w:tcW w:w="60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備註</w:t>
            </w:r>
          </w:p>
        </w:tc>
      </w:tr>
      <w:tr w:rsidR="00282D7C" w:rsidRPr="006F4427" w:rsidTr="001C274C">
        <w:tc>
          <w:tcPr>
            <w:tcW w:w="392" w:type="dxa"/>
            <w:vMerge w:val="restart"/>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共同課程</w:t>
            </w:r>
          </w:p>
        </w:tc>
        <w:tc>
          <w:tcPr>
            <w:tcW w:w="532" w:type="dxa"/>
            <w:vMerge w:val="restart"/>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必修</w:t>
            </w:r>
            <w:r w:rsidRPr="006F4427">
              <w:rPr>
                <w:rFonts w:ascii="Times New Roman" w:eastAsia="標楷體" w:hAnsi="Times New Roman" w:cs="Times New Roman"/>
                <w:b/>
                <w:bCs/>
                <w:color w:val="000000" w:themeColor="text1"/>
                <w:sz w:val="22"/>
              </w:rPr>
              <w:t>8</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w:t>
            </w: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restart"/>
            <w:vAlign w:val="center"/>
          </w:tcPr>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專</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長</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課</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程</w:t>
            </w:r>
          </w:p>
        </w:tc>
        <w:tc>
          <w:tcPr>
            <w:tcW w:w="532" w:type="dxa"/>
            <w:vMerge w:val="restart"/>
            <w:vAlign w:val="center"/>
          </w:tcPr>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選</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修</w:t>
            </w:r>
            <w:r w:rsidR="001E2241" w:rsidRPr="006F4427">
              <w:rPr>
                <w:rFonts w:ascii="Times New Roman" w:eastAsia="標楷體" w:hAnsi="Times New Roman" w:cs="Times New Roman"/>
                <w:b/>
                <w:bCs/>
                <w:color w:val="000000" w:themeColor="text1"/>
                <w:sz w:val="22"/>
              </w:rPr>
              <w:t>1</w:t>
            </w:r>
            <w:r w:rsidRPr="006F4427">
              <w:rPr>
                <w:rFonts w:ascii="Times New Roman" w:eastAsia="標楷體" w:hAnsi="Times New Roman" w:cs="Times New Roman"/>
                <w:b/>
                <w:bCs/>
                <w:color w:val="000000" w:themeColor="text1"/>
                <w:sz w:val="22"/>
              </w:rPr>
              <w:t>6</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lastRenderedPageBreak/>
              <w:t>分</w:t>
            </w: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lastRenderedPageBreak/>
              <w:t>奈米與綠色科學特論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Nano and Green Science</w:t>
            </w:r>
          </w:p>
        </w:tc>
        <w:tc>
          <w:tcPr>
            <w:tcW w:w="602" w:type="dxa"/>
            <w:vAlign w:val="center"/>
          </w:tcPr>
          <w:p w:rsidR="00282D7C" w:rsidRPr="006F4427" w:rsidRDefault="00282D7C" w:rsidP="00B466B5">
            <w:pPr>
              <w:snapToGrid w:val="0"/>
              <w:ind w:leftChars="-32" w:left="-77" w:rightChars="-32" w:right="-77"/>
              <w:jc w:val="center"/>
              <w:rPr>
                <w:rFonts w:ascii="Times New Roman" w:eastAsia="標楷體" w:hAnsi="Times New Roman" w:cs="Times New Roman"/>
                <w:bCs/>
                <w:color w:val="000000" w:themeColor="text1"/>
                <w:sz w:val="22"/>
              </w:rPr>
            </w:pPr>
            <w:r w:rsidRPr="00B466B5">
              <w:rPr>
                <w:rFonts w:ascii="Times New Roman" w:eastAsia="標楷體" w:hAnsi="Times New Roman" w:cs="Times New Roman"/>
                <w:bCs/>
                <w:color w:val="000000" w:themeColor="text1"/>
                <w:sz w:val="20"/>
              </w:rPr>
              <w:t>物</w:t>
            </w:r>
            <w:r w:rsidR="00B466B5" w:rsidRPr="00B466B5">
              <w:rPr>
                <w:rFonts w:ascii="Times New Roman" w:eastAsia="標楷體" w:hAnsi="Times New Roman" w:cs="Times New Roman" w:hint="eastAsia"/>
                <w:bCs/>
                <w:color w:val="000000" w:themeColor="text1"/>
                <w:sz w:val="14"/>
              </w:rPr>
              <w:t>、</w:t>
            </w:r>
            <w:r w:rsidRPr="00B466B5">
              <w:rPr>
                <w:rFonts w:ascii="Times New Roman" w:eastAsia="標楷體" w:hAnsi="Times New Roman" w:cs="Times New Roman"/>
                <w:bCs/>
                <w:color w:val="000000" w:themeColor="text1"/>
                <w:sz w:val="20"/>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化學反應機制</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Chemical Reaction Mechanism</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電分析化學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Electroanalytical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奈米製程技術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 Process Technology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固態物理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Solid-State Physics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固態物理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Solid-State Physics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生物無機化學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Bioinorganic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奈米生醫光電</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SAP22D00A208</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Nano-Biomedical- Photoelectronics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化學生物學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SAP22D00A209</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Chemical Biology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綠色質譜分析</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SAP22D00A210</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Green Chemistry and Mass Spectrometry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基因體及蛋白質體學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Genomics and Proteomics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晶體結構</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Crystalline Structure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創造力與科學教育推廣</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Science Innovation, Education and Promotion</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綠色分析技術</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SAP22D00A215</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Green Analytical Methodologies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生醫光學</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SAP22D00A216</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Biophotonics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無機物理方法</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SAP22D00A217</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Inorganic</w:t>
            </w:r>
            <w:r>
              <w:rPr>
                <w:rFonts w:ascii="Times New Roman" w:eastAsia="標楷體" w:hAnsi="Times New Roman" w:cs="Times New Roman" w:hint="eastAsia"/>
                <w:color w:val="000000" w:themeColor="text1"/>
                <w:sz w:val="22"/>
              </w:rPr>
              <w:t xml:space="preserve"> </w:t>
            </w:r>
            <w:r w:rsidRPr="006F4427">
              <w:rPr>
                <w:rFonts w:ascii="Times New Roman" w:eastAsia="標楷體" w:hAnsi="Times New Roman" w:cs="Times New Roman"/>
                <w:color w:val="000000" w:themeColor="text1"/>
                <w:sz w:val="22"/>
              </w:rPr>
              <w:t>Physical Methods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平面顯示器</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SAP22D00A240</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Flat Displays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熱流系統</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SAP22D00A241</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strike/>
                <w:color w:val="000000" w:themeColor="text1"/>
                <w:sz w:val="22"/>
              </w:rPr>
            </w:pPr>
            <w:r w:rsidRPr="006F4427">
              <w:rPr>
                <w:rFonts w:ascii="Times New Roman" w:eastAsia="標楷體" w:hAnsi="Times New Roman" w:cs="Times New Roman"/>
                <w:color w:val="000000" w:themeColor="text1"/>
                <w:sz w:val="22"/>
              </w:rPr>
              <w:t>Thermal Fluid System</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理論物理特論</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SAP22D00A242</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 of Theo</w:t>
            </w:r>
            <w:r w:rsidRPr="00B466B5">
              <w:rPr>
                <w:rFonts w:ascii="Times New Roman" w:eastAsia="標楷體" w:hAnsi="Times New Roman" w:cs="Times New Roman"/>
                <w:color w:val="FF0000"/>
                <w:sz w:val="22"/>
                <w:shd w:val="clear" w:color="auto" w:fill="FFFF00"/>
              </w:rPr>
              <w:t>r</w:t>
            </w:r>
            <w:r w:rsidRPr="006F4427">
              <w:rPr>
                <w:rFonts w:ascii="Times New Roman" w:eastAsia="標楷體" w:hAnsi="Times New Roman" w:cs="Times New Roman"/>
                <w:color w:val="000000" w:themeColor="text1"/>
                <w:sz w:val="22"/>
              </w:rPr>
              <w:t>etical Physics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真空技術與實務</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SAP22D00A222</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Vacuum Technology and Practice</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光機電工程</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SAP22D00A223</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Optomechatronic Integration Engineering</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材料科學特論</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SAP22D00A224</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Material Science</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奈米感測器</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SAP22D00A225</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Nanosensors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奈米量測技術</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SAP22D00A226</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 Measurement Technology</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高等化學動力學</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SAP22D00A227</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Advanced Chemical Kinetics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科技產業趨勢與推廣</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SAP22D00A228</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Industrial Technology Tendency and Marketing</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奈米材料應用</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SAP22D00A229</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Applications of  Nanomaterials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醫藥化學</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SAP22D00A230</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Medicinal Chemistry</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有機光譜</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SAP22D00A231</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Material Spectrometry</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地球系統科學特論</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SAP22D00A232</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Earth System Science</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SAP22D00A233</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(III)</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四</w:t>
            </w:r>
            <w:r w:rsidRPr="006F4427">
              <w:rPr>
                <w:rFonts w:ascii="Times New Roman" w:eastAsia="標楷體" w:hAnsi="Times New Roman" w:cs="Times New Roman"/>
                <w:color w:val="000000" w:themeColor="text1"/>
                <w:sz w:val="22"/>
              </w:rPr>
              <w:t>)</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SAP22D00A234</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(IV)</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有機反應機構</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SAP22D00A235</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Reaction Mechanism in Organic Chemistry</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有機光化學</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SAP22D00A236</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Photochemist</w:t>
            </w:r>
            <w:r w:rsidRPr="00B466B5">
              <w:rPr>
                <w:rFonts w:ascii="Times New Roman" w:eastAsia="標楷體" w:hAnsi="Times New Roman" w:cs="Times New Roman"/>
                <w:color w:val="FF0000"/>
                <w:sz w:val="22"/>
                <w:shd w:val="clear" w:color="auto" w:fill="FFFF00"/>
              </w:rPr>
              <w:t>r</w:t>
            </w:r>
            <w:r w:rsidRPr="006F4427">
              <w:rPr>
                <w:rFonts w:ascii="Times New Roman" w:eastAsia="標楷體" w:hAnsi="Times New Roman" w:cs="Times New Roman"/>
                <w:color w:val="000000" w:themeColor="text1"/>
                <w:sz w:val="22"/>
              </w:rPr>
              <w:t>y</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有機合成</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SAP22D00A237</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Synthesis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生醫物理特論</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SAP22D00A238</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Physics for Medicine and Biology</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bCs/>
                <w:color w:val="000000" w:themeColor="text1"/>
                <w:sz w:val="22"/>
              </w:rPr>
              <w:t>生物分子介紹</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SAP22D00A244</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Introduction to Biomolecules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shd w:val="clear" w:color="auto" w:fill="auto"/>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流體力學</w:t>
            </w:r>
          </w:p>
        </w:tc>
        <w:tc>
          <w:tcPr>
            <w:tcW w:w="1666" w:type="dxa"/>
            <w:shd w:val="clear" w:color="auto" w:fill="auto"/>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SAP22</w:t>
            </w:r>
            <w:r w:rsidRPr="006F4427">
              <w:rPr>
                <w:rFonts w:ascii="Times New Roman" w:eastAsia="標楷體" w:hAnsi="Times New Roman" w:cs="Times New Roman"/>
                <w:color w:val="000000" w:themeColor="text1"/>
                <w:sz w:val="22"/>
              </w:rPr>
              <w:t>D00A245</w:t>
            </w:r>
          </w:p>
        </w:tc>
        <w:tc>
          <w:tcPr>
            <w:tcW w:w="504" w:type="dxa"/>
            <w:shd w:val="clear" w:color="auto" w:fill="auto"/>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shd w:val="clear" w:color="auto" w:fill="auto"/>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shd w:val="clear" w:color="auto" w:fill="auto"/>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shd w:val="clear" w:color="auto" w:fill="auto"/>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FF"/>
                <w:sz w:val="22"/>
              </w:rPr>
              <w:t>碩一</w:t>
            </w:r>
          </w:p>
        </w:tc>
        <w:tc>
          <w:tcPr>
            <w:tcW w:w="3318" w:type="dxa"/>
            <w:shd w:val="clear" w:color="auto" w:fill="auto"/>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Fluid Mechanics</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SAP22</w:t>
            </w:r>
            <w:r w:rsidRPr="006F4427">
              <w:rPr>
                <w:rFonts w:ascii="Times New Roman" w:eastAsia="標楷體" w:hAnsi="Times New Roman" w:cs="Times New Roman"/>
                <w:color w:val="000000" w:themeColor="text1"/>
                <w:sz w:val="22"/>
              </w:rPr>
              <w:t>D00A246</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(III)</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1C274C">
        <w:tc>
          <w:tcPr>
            <w:tcW w:w="39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四</w:t>
            </w:r>
            <w:r w:rsidRPr="006F4427">
              <w:rPr>
                <w:rFonts w:ascii="Times New Roman" w:eastAsia="標楷體" w:hAnsi="Times New Roman" w:cs="Times New Roman"/>
                <w:color w:val="000000" w:themeColor="text1"/>
                <w:sz w:val="22"/>
              </w:rPr>
              <w:t>)</w:t>
            </w:r>
          </w:p>
        </w:tc>
        <w:tc>
          <w:tcPr>
            <w:tcW w:w="1666"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SAP22</w:t>
            </w:r>
            <w:r w:rsidRPr="006F4427">
              <w:rPr>
                <w:rFonts w:ascii="Times New Roman" w:eastAsia="標楷體" w:hAnsi="Times New Roman" w:cs="Times New Roman"/>
                <w:color w:val="000000" w:themeColor="text1"/>
                <w:sz w:val="22"/>
              </w:rPr>
              <w:t>D00A247</w:t>
            </w:r>
          </w:p>
        </w:tc>
        <w:tc>
          <w:tcPr>
            <w:tcW w:w="50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(IV)</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190742" w:rsidRPr="006F4427" w:rsidTr="00B54CFD">
        <w:tc>
          <w:tcPr>
            <w:tcW w:w="392" w:type="dxa"/>
            <w:vMerge/>
            <w:tcBorders>
              <w:bottom w:val="nil"/>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tcBorders>
              <w:bottom w:val="nil"/>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量子物理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SAP22</w:t>
            </w:r>
            <w:r w:rsidRPr="006F4427">
              <w:rPr>
                <w:rFonts w:ascii="Times New Roman" w:eastAsia="標楷體" w:hAnsi="Times New Roman" w:cs="Times New Roman"/>
                <w:color w:val="000000" w:themeColor="text1"/>
                <w:sz w:val="22"/>
              </w:rPr>
              <w:t>D00A248</w:t>
            </w:r>
          </w:p>
        </w:tc>
        <w:tc>
          <w:tcPr>
            <w:tcW w:w="504" w:type="dxa"/>
            <w:tcBorders>
              <w:top w:val="single" w:sz="4" w:space="0" w:color="000000"/>
              <w:left w:val="single" w:sz="4" w:space="0" w:color="000000"/>
              <w:bottom w:val="single" w:sz="4" w:space="0" w:color="000000"/>
              <w:right w:val="single" w:sz="4" w:space="0" w:color="000000"/>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tcBorders>
              <w:top w:val="single" w:sz="4" w:space="0" w:color="000000"/>
              <w:left w:val="single" w:sz="4" w:space="0" w:color="000000"/>
              <w:bottom w:val="single" w:sz="4" w:space="0" w:color="000000"/>
              <w:right w:val="single" w:sz="4" w:space="0" w:color="000000"/>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tcBorders>
              <w:top w:val="single" w:sz="4" w:space="0" w:color="000000"/>
              <w:left w:val="single" w:sz="4" w:space="0" w:color="000000"/>
              <w:bottom w:val="single" w:sz="4" w:space="0" w:color="000000"/>
              <w:right w:val="single" w:sz="4" w:space="0" w:color="000000"/>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tcBorders>
              <w:top w:val="single" w:sz="4" w:space="0" w:color="000000"/>
              <w:left w:val="single" w:sz="4" w:space="0" w:color="000000"/>
              <w:bottom w:val="single" w:sz="4" w:space="0" w:color="000000"/>
              <w:right w:val="single" w:sz="4" w:space="0" w:color="000000"/>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tcBorders>
              <w:top w:val="single" w:sz="4" w:space="0" w:color="000000"/>
              <w:left w:val="single" w:sz="4" w:space="0" w:color="000000"/>
              <w:bottom w:val="single" w:sz="4" w:space="0" w:color="000000"/>
              <w:right w:val="single" w:sz="4" w:space="0" w:color="000000"/>
            </w:tcBorders>
            <w:vAlign w:val="center"/>
          </w:tcPr>
          <w:p w:rsidR="00190742" w:rsidRPr="006F4427" w:rsidRDefault="00190742" w:rsidP="00190742">
            <w:pPr>
              <w:snapToGrid w:val="0"/>
              <w:ind w:leftChars="-32" w:left="-77" w:rightChars="-32" w:right="-77"/>
              <w:rPr>
                <w:rFonts w:ascii="Times New Roman" w:eastAsia="標楷體" w:hAnsi="Times New Roman" w:cs="Times New Roman"/>
                <w:color w:val="000000" w:themeColor="text1"/>
                <w:kern w:val="0"/>
                <w:sz w:val="22"/>
                <w:lang w:val="en"/>
              </w:rPr>
            </w:pPr>
            <w:r w:rsidRPr="006F4427">
              <w:rPr>
                <w:rFonts w:ascii="Times New Roman" w:eastAsia="標楷體" w:hAnsi="Times New Roman" w:cs="Times New Roman"/>
                <w:color w:val="000000" w:themeColor="text1"/>
                <w:kern w:val="0"/>
                <w:sz w:val="22"/>
                <w:lang w:val="en"/>
              </w:rPr>
              <w:t>Quantum Physics</w:t>
            </w:r>
            <w:r>
              <w:rPr>
                <w:rFonts w:ascii="Times New Roman" w:eastAsia="標楷體" w:hAnsi="Times New Roman" w:cs="Times New Roman"/>
                <w:color w:val="000000" w:themeColor="text1"/>
                <w:kern w:val="0"/>
                <w:sz w:val="22"/>
                <w:lang w:val="en"/>
              </w:rPr>
              <w:t xml:space="preserve"> </w:t>
            </w:r>
            <w:r w:rsidRPr="006F4427">
              <w:rPr>
                <w:rFonts w:ascii="Times New Roman" w:eastAsia="標楷體" w:hAnsi="Times New Roman" w:cs="Times New Roman"/>
                <w:color w:val="000000" w:themeColor="text1"/>
                <w:kern w:val="0"/>
                <w:sz w:val="22"/>
                <w:lang w:val="en"/>
              </w:rPr>
              <w:t>(III)</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190742" w:rsidRPr="006F4427" w:rsidTr="00C3409E">
        <w:tc>
          <w:tcPr>
            <w:tcW w:w="392" w:type="dxa"/>
            <w:tcBorders>
              <w:top w:val="nil"/>
              <w:bottom w:val="nil"/>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532" w:type="dxa"/>
            <w:tcBorders>
              <w:top w:val="nil"/>
              <w:bottom w:val="nil"/>
            </w:tcBorders>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c>
          <w:tcPr>
            <w:tcW w:w="2170" w:type="dxa"/>
            <w:tcBorders>
              <w:top w:val="single" w:sz="4" w:space="0" w:color="auto"/>
              <w:bottom w:val="single" w:sz="4" w:space="0" w:color="auto"/>
            </w:tcBorders>
            <w:vAlign w:val="center"/>
          </w:tcPr>
          <w:p w:rsidR="00190742" w:rsidRPr="00B54CFD" w:rsidRDefault="00190742" w:rsidP="00190742">
            <w:pPr>
              <w:snapToGrid w:val="0"/>
              <w:ind w:leftChars="-32" w:left="-77" w:rightChars="-32" w:right="-77"/>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科技英文寫作</w:t>
            </w:r>
            <w:r w:rsidRPr="00B54CFD">
              <w:rPr>
                <w:rFonts w:ascii="Times New Roman" w:eastAsia="標楷體" w:hAnsi="Times New Roman" w:cs="Times New Roman"/>
                <w:color w:val="000000" w:themeColor="text1"/>
                <w:sz w:val="22"/>
              </w:rPr>
              <w:t xml:space="preserve"> </w:t>
            </w:r>
          </w:p>
        </w:tc>
        <w:tc>
          <w:tcPr>
            <w:tcW w:w="1666" w:type="dxa"/>
            <w:tcBorders>
              <w:top w:val="single" w:sz="4" w:space="0" w:color="auto"/>
              <w:bottom w:val="single" w:sz="4" w:space="0" w:color="auto"/>
            </w:tcBorders>
            <w:vAlign w:val="center"/>
          </w:tcPr>
          <w:p w:rsidR="00190742" w:rsidRPr="00B54CFD"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SAP22D00A249</w:t>
            </w:r>
          </w:p>
        </w:tc>
        <w:tc>
          <w:tcPr>
            <w:tcW w:w="504" w:type="dxa"/>
            <w:tcBorders>
              <w:top w:val="single" w:sz="4" w:space="0" w:color="auto"/>
              <w:bottom w:val="single" w:sz="4" w:space="0" w:color="auto"/>
            </w:tcBorders>
            <w:vAlign w:val="center"/>
          </w:tcPr>
          <w:p w:rsidR="00190742" w:rsidRPr="00B54CFD" w:rsidRDefault="00190742" w:rsidP="00190742">
            <w:pPr>
              <w:snapToGrid w:val="0"/>
              <w:spacing w:line="220" w:lineRule="exact"/>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選</w:t>
            </w:r>
          </w:p>
        </w:tc>
        <w:tc>
          <w:tcPr>
            <w:tcW w:w="364" w:type="dxa"/>
            <w:tcBorders>
              <w:top w:val="single" w:sz="4" w:space="0" w:color="auto"/>
              <w:bottom w:val="single" w:sz="4" w:space="0" w:color="auto"/>
            </w:tcBorders>
            <w:vAlign w:val="center"/>
          </w:tcPr>
          <w:p w:rsidR="00190742" w:rsidRPr="00B54CFD"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2</w:t>
            </w:r>
          </w:p>
        </w:tc>
        <w:tc>
          <w:tcPr>
            <w:tcW w:w="391" w:type="dxa"/>
            <w:tcBorders>
              <w:top w:val="single" w:sz="4" w:space="0" w:color="auto"/>
              <w:bottom w:val="single" w:sz="4" w:space="0" w:color="auto"/>
            </w:tcBorders>
            <w:vAlign w:val="center"/>
          </w:tcPr>
          <w:p w:rsidR="00190742" w:rsidRPr="00B54CFD"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2</w:t>
            </w:r>
          </w:p>
        </w:tc>
        <w:tc>
          <w:tcPr>
            <w:tcW w:w="532" w:type="dxa"/>
            <w:tcBorders>
              <w:top w:val="single" w:sz="4" w:space="0" w:color="auto"/>
              <w:bottom w:val="single" w:sz="4" w:space="0" w:color="auto"/>
            </w:tcBorders>
            <w:vAlign w:val="center"/>
          </w:tcPr>
          <w:p w:rsidR="00190742" w:rsidRPr="00B54CFD" w:rsidRDefault="00190742" w:rsidP="00190742">
            <w:pPr>
              <w:snapToGrid w:val="0"/>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碩一</w:t>
            </w:r>
          </w:p>
        </w:tc>
        <w:tc>
          <w:tcPr>
            <w:tcW w:w="3318" w:type="dxa"/>
            <w:tcBorders>
              <w:top w:val="single" w:sz="4" w:space="0" w:color="auto"/>
              <w:bottom w:val="single" w:sz="4" w:space="0" w:color="auto"/>
            </w:tcBorders>
            <w:vAlign w:val="center"/>
          </w:tcPr>
          <w:p w:rsidR="00190742" w:rsidRPr="00B54CFD" w:rsidRDefault="00190742" w:rsidP="00190742">
            <w:pPr>
              <w:snapToGrid w:val="0"/>
              <w:ind w:leftChars="-32" w:left="-77" w:rightChars="-32" w:right="-77"/>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Scientific and Technical English Writing</w:t>
            </w:r>
          </w:p>
        </w:tc>
        <w:tc>
          <w:tcPr>
            <w:tcW w:w="602" w:type="dxa"/>
            <w:vAlign w:val="center"/>
          </w:tcPr>
          <w:p w:rsidR="00190742" w:rsidRPr="006F4427" w:rsidRDefault="00190742" w:rsidP="00190742">
            <w:pPr>
              <w:snapToGrid w:val="0"/>
              <w:ind w:leftChars="-32" w:left="-77" w:rightChars="-32" w:right="-77"/>
              <w:jc w:val="center"/>
              <w:rPr>
                <w:rFonts w:ascii="Times New Roman" w:eastAsia="標楷體" w:hAnsi="Times New Roman" w:cs="Times New Roman"/>
                <w:color w:val="000000" w:themeColor="text1"/>
                <w:sz w:val="22"/>
              </w:rPr>
            </w:pPr>
          </w:p>
        </w:tc>
      </w:tr>
      <w:tr w:rsidR="00C3409E" w:rsidRPr="006F4427" w:rsidTr="00335521">
        <w:tc>
          <w:tcPr>
            <w:tcW w:w="392" w:type="dxa"/>
            <w:tcBorders>
              <w:top w:val="nil"/>
            </w:tcBorders>
            <w:vAlign w:val="center"/>
          </w:tcPr>
          <w:p w:rsidR="00C3409E" w:rsidRPr="006F4427" w:rsidRDefault="00C3409E" w:rsidP="00C3409E">
            <w:pPr>
              <w:snapToGrid w:val="0"/>
              <w:ind w:leftChars="-32" w:left="-77" w:rightChars="-32" w:right="-77"/>
              <w:jc w:val="center"/>
              <w:rPr>
                <w:rFonts w:ascii="Times New Roman" w:eastAsia="標楷體" w:hAnsi="Times New Roman" w:cs="Times New Roman"/>
                <w:color w:val="000000" w:themeColor="text1"/>
                <w:sz w:val="22"/>
              </w:rPr>
            </w:pPr>
          </w:p>
        </w:tc>
        <w:tc>
          <w:tcPr>
            <w:tcW w:w="532" w:type="dxa"/>
            <w:tcBorders>
              <w:top w:val="nil"/>
            </w:tcBorders>
            <w:vAlign w:val="center"/>
          </w:tcPr>
          <w:p w:rsidR="00C3409E" w:rsidRPr="006F4427" w:rsidRDefault="00C3409E" w:rsidP="00C3409E">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C3409E" w:rsidRPr="00C3409E" w:rsidRDefault="00C3409E" w:rsidP="00C3409E">
            <w:pPr>
              <w:snapToGrid w:val="0"/>
              <w:ind w:leftChars="-32" w:left="-77" w:rightChars="-32" w:right="-77"/>
              <w:rPr>
                <w:rFonts w:eastAsia="標楷體"/>
                <w:color w:val="000000" w:themeColor="text1"/>
                <w:sz w:val="22"/>
              </w:rPr>
            </w:pPr>
            <w:r w:rsidRPr="00C3409E">
              <w:rPr>
                <w:rFonts w:eastAsia="標楷體" w:hint="eastAsia"/>
                <w:color w:val="000000" w:themeColor="text1"/>
                <w:sz w:val="22"/>
              </w:rPr>
              <w:t>半導體製程技術</w:t>
            </w:r>
          </w:p>
        </w:tc>
        <w:tc>
          <w:tcPr>
            <w:tcW w:w="1666" w:type="dxa"/>
            <w:vAlign w:val="center"/>
          </w:tcPr>
          <w:p w:rsidR="00C3409E" w:rsidRPr="00C3409E" w:rsidRDefault="00C3409E" w:rsidP="00C3409E">
            <w:pPr>
              <w:snapToGrid w:val="0"/>
              <w:ind w:leftChars="-32" w:left="-77" w:rightChars="-32" w:right="-77"/>
              <w:jc w:val="center"/>
              <w:rPr>
                <w:rFonts w:eastAsia="標楷體"/>
                <w:color w:val="000000" w:themeColor="text1"/>
                <w:sz w:val="22"/>
              </w:rPr>
            </w:pPr>
            <w:r w:rsidRPr="00C3409E">
              <w:rPr>
                <w:rFonts w:eastAsia="標楷體"/>
                <w:color w:val="000000" w:themeColor="text1"/>
                <w:sz w:val="22"/>
              </w:rPr>
              <w:t>SAP22D00A250</w:t>
            </w:r>
          </w:p>
        </w:tc>
        <w:tc>
          <w:tcPr>
            <w:tcW w:w="504" w:type="dxa"/>
            <w:vAlign w:val="center"/>
          </w:tcPr>
          <w:p w:rsidR="00C3409E" w:rsidRPr="00C3409E" w:rsidRDefault="00C3409E" w:rsidP="00C3409E">
            <w:pPr>
              <w:snapToGrid w:val="0"/>
              <w:ind w:leftChars="-32" w:left="-77" w:rightChars="-32" w:right="-77"/>
              <w:jc w:val="center"/>
              <w:rPr>
                <w:rFonts w:eastAsia="標楷體"/>
                <w:color w:val="000000" w:themeColor="text1"/>
                <w:sz w:val="22"/>
              </w:rPr>
            </w:pPr>
            <w:r w:rsidRPr="00C3409E">
              <w:rPr>
                <w:rFonts w:eastAsia="標楷體"/>
                <w:color w:val="000000" w:themeColor="text1"/>
                <w:sz w:val="22"/>
              </w:rPr>
              <w:t>選</w:t>
            </w:r>
          </w:p>
        </w:tc>
        <w:tc>
          <w:tcPr>
            <w:tcW w:w="364" w:type="dxa"/>
            <w:vAlign w:val="center"/>
          </w:tcPr>
          <w:p w:rsidR="00C3409E" w:rsidRPr="00C3409E" w:rsidRDefault="00C3409E" w:rsidP="00C3409E">
            <w:pPr>
              <w:snapToGrid w:val="0"/>
              <w:ind w:leftChars="-32" w:left="-77" w:rightChars="-32" w:right="-77"/>
              <w:jc w:val="center"/>
              <w:rPr>
                <w:rFonts w:eastAsia="標楷體"/>
                <w:color w:val="000000" w:themeColor="text1"/>
                <w:sz w:val="22"/>
              </w:rPr>
            </w:pPr>
            <w:r w:rsidRPr="00C3409E">
              <w:rPr>
                <w:rFonts w:eastAsia="標楷體"/>
                <w:color w:val="000000" w:themeColor="text1"/>
                <w:sz w:val="22"/>
              </w:rPr>
              <w:t>3</w:t>
            </w:r>
          </w:p>
        </w:tc>
        <w:tc>
          <w:tcPr>
            <w:tcW w:w="391" w:type="dxa"/>
            <w:vAlign w:val="center"/>
          </w:tcPr>
          <w:p w:rsidR="00C3409E" w:rsidRPr="00C3409E" w:rsidRDefault="00C3409E" w:rsidP="00C3409E">
            <w:pPr>
              <w:snapToGrid w:val="0"/>
              <w:ind w:leftChars="-32" w:left="-77" w:rightChars="-32" w:right="-77"/>
              <w:jc w:val="center"/>
              <w:rPr>
                <w:rFonts w:eastAsia="標楷體"/>
                <w:color w:val="000000" w:themeColor="text1"/>
                <w:sz w:val="22"/>
              </w:rPr>
            </w:pPr>
            <w:r w:rsidRPr="00C3409E">
              <w:rPr>
                <w:rFonts w:eastAsia="標楷體"/>
                <w:color w:val="000000" w:themeColor="text1"/>
                <w:sz w:val="22"/>
              </w:rPr>
              <w:t>3</w:t>
            </w:r>
          </w:p>
        </w:tc>
        <w:tc>
          <w:tcPr>
            <w:tcW w:w="532" w:type="dxa"/>
            <w:vAlign w:val="center"/>
          </w:tcPr>
          <w:p w:rsidR="00C3409E" w:rsidRPr="00C3409E" w:rsidRDefault="00C3409E" w:rsidP="00C3409E">
            <w:pPr>
              <w:snapToGrid w:val="0"/>
              <w:ind w:leftChars="-32" w:left="-77" w:rightChars="-32" w:right="-77"/>
              <w:jc w:val="center"/>
              <w:rPr>
                <w:rFonts w:eastAsia="標楷體"/>
                <w:color w:val="000000" w:themeColor="text1"/>
                <w:sz w:val="22"/>
              </w:rPr>
            </w:pPr>
            <w:r w:rsidRPr="00C3409E">
              <w:rPr>
                <w:rFonts w:eastAsia="標楷體"/>
                <w:color w:val="000000" w:themeColor="text1"/>
                <w:sz w:val="22"/>
              </w:rPr>
              <w:t>碩一</w:t>
            </w:r>
          </w:p>
        </w:tc>
        <w:tc>
          <w:tcPr>
            <w:tcW w:w="3318" w:type="dxa"/>
            <w:vAlign w:val="center"/>
          </w:tcPr>
          <w:p w:rsidR="00C3409E" w:rsidRPr="00C3409E" w:rsidRDefault="00C3409E" w:rsidP="00C3409E">
            <w:pPr>
              <w:snapToGrid w:val="0"/>
              <w:ind w:rightChars="-32" w:right="-77"/>
              <w:rPr>
                <w:rFonts w:eastAsia="標楷體"/>
                <w:color w:val="000000" w:themeColor="text1"/>
                <w:sz w:val="22"/>
              </w:rPr>
            </w:pPr>
            <w:r w:rsidRPr="00C3409E">
              <w:rPr>
                <w:rFonts w:eastAsia="標楷體" w:hint="eastAsia"/>
                <w:color w:val="000000" w:themeColor="text1"/>
                <w:sz w:val="22"/>
              </w:rPr>
              <w:t>S</w:t>
            </w:r>
            <w:r w:rsidRPr="00C3409E">
              <w:rPr>
                <w:rFonts w:eastAsia="標楷體"/>
                <w:color w:val="000000" w:themeColor="text1"/>
                <w:sz w:val="22"/>
              </w:rPr>
              <w:t>emiconductor Manufacturing Technology</w:t>
            </w:r>
          </w:p>
        </w:tc>
        <w:tc>
          <w:tcPr>
            <w:tcW w:w="602" w:type="dxa"/>
            <w:vAlign w:val="center"/>
          </w:tcPr>
          <w:p w:rsidR="00C3409E" w:rsidRPr="006F4427" w:rsidRDefault="00C3409E" w:rsidP="00C3409E">
            <w:pPr>
              <w:snapToGrid w:val="0"/>
              <w:ind w:leftChars="-32" w:left="-77" w:rightChars="-32" w:right="-77"/>
              <w:jc w:val="center"/>
              <w:rPr>
                <w:rFonts w:ascii="Times New Roman" w:eastAsia="標楷體" w:hAnsi="Times New Roman" w:cs="Times New Roman"/>
                <w:color w:val="000000" w:themeColor="text1"/>
                <w:sz w:val="22"/>
              </w:rPr>
            </w:pPr>
          </w:p>
        </w:tc>
      </w:tr>
    </w:tbl>
    <w:p w:rsidR="00206021" w:rsidRPr="006F4427" w:rsidRDefault="00206021" w:rsidP="00282D7C">
      <w:pPr>
        <w:widowControl/>
        <w:rPr>
          <w:rFonts w:ascii="Times New Roman" w:eastAsia="標楷體" w:hAnsi="Times New Roman" w:cs="Times New Roman"/>
        </w:rPr>
      </w:pPr>
    </w:p>
    <w:sectPr w:rsidR="00206021" w:rsidRPr="006F4427" w:rsidSect="002A4A90">
      <w:pgSz w:w="11906" w:h="16838"/>
      <w:pgMar w:top="1134" w:right="567" w:bottom="851"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DA" w:rsidRDefault="00B50DDA" w:rsidP="000E3607">
      <w:r>
        <w:separator/>
      </w:r>
    </w:p>
  </w:endnote>
  <w:endnote w:type="continuationSeparator" w:id="0">
    <w:p w:rsidR="00B50DDA" w:rsidRDefault="00B50DDA" w:rsidP="000E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DA" w:rsidRDefault="00B50DDA" w:rsidP="000E3607">
      <w:r>
        <w:separator/>
      </w:r>
    </w:p>
  </w:footnote>
  <w:footnote w:type="continuationSeparator" w:id="0">
    <w:p w:rsidR="00B50DDA" w:rsidRDefault="00B50DDA" w:rsidP="000E36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357"/>
    <w:multiLevelType w:val="hybridMultilevel"/>
    <w:tmpl w:val="4AE0D0EA"/>
    <w:lvl w:ilvl="0" w:tplc="43081538">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7771AE"/>
    <w:multiLevelType w:val="hybridMultilevel"/>
    <w:tmpl w:val="C9A087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6E3C3536"/>
    <w:multiLevelType w:val="hybridMultilevel"/>
    <w:tmpl w:val="2F7ACA34"/>
    <w:lvl w:ilvl="0" w:tplc="EE76EA4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D155247"/>
    <w:multiLevelType w:val="hybridMultilevel"/>
    <w:tmpl w:val="7A684354"/>
    <w:lvl w:ilvl="0" w:tplc="63FC25BE">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7C"/>
    <w:rsid w:val="000E3607"/>
    <w:rsid w:val="00113A79"/>
    <w:rsid w:val="00170D4F"/>
    <w:rsid w:val="00190742"/>
    <w:rsid w:val="001C274C"/>
    <w:rsid w:val="001E2241"/>
    <w:rsid w:val="00206021"/>
    <w:rsid w:val="00282D7C"/>
    <w:rsid w:val="002A4A90"/>
    <w:rsid w:val="00391322"/>
    <w:rsid w:val="003F606C"/>
    <w:rsid w:val="00490620"/>
    <w:rsid w:val="005258E6"/>
    <w:rsid w:val="00526295"/>
    <w:rsid w:val="0055490E"/>
    <w:rsid w:val="006F4427"/>
    <w:rsid w:val="00700F80"/>
    <w:rsid w:val="00742699"/>
    <w:rsid w:val="00772179"/>
    <w:rsid w:val="007A393A"/>
    <w:rsid w:val="007F002F"/>
    <w:rsid w:val="008E1786"/>
    <w:rsid w:val="00921EA7"/>
    <w:rsid w:val="00941C47"/>
    <w:rsid w:val="00A47A48"/>
    <w:rsid w:val="00A57E70"/>
    <w:rsid w:val="00AC62B6"/>
    <w:rsid w:val="00B21B5A"/>
    <w:rsid w:val="00B466B5"/>
    <w:rsid w:val="00B50DDA"/>
    <w:rsid w:val="00B54CFD"/>
    <w:rsid w:val="00B80F54"/>
    <w:rsid w:val="00BE7AEE"/>
    <w:rsid w:val="00C3409E"/>
    <w:rsid w:val="00D94BAF"/>
    <w:rsid w:val="00D9716A"/>
    <w:rsid w:val="00DD7D67"/>
    <w:rsid w:val="00E07FDC"/>
    <w:rsid w:val="00E91957"/>
    <w:rsid w:val="00E97489"/>
    <w:rsid w:val="00EE4C1B"/>
    <w:rsid w:val="00FD404D"/>
    <w:rsid w:val="00FD5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E4B59-4E55-4DC9-972B-67F87462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282D7C"/>
    <w:pPr>
      <w:ind w:leftChars="200" w:left="480"/>
    </w:pPr>
    <w:rPr>
      <w:rFonts w:ascii="Times New Roman" w:eastAsia="新細明體" w:hAnsi="Times New Roman" w:cs="Times New Roman"/>
      <w:szCs w:val="24"/>
    </w:rPr>
  </w:style>
  <w:style w:type="character" w:customStyle="1" w:styleId="a4">
    <w:name w:val="清單段落 字元"/>
    <w:aliases w:val="卑南壹 字元"/>
    <w:link w:val="a3"/>
    <w:uiPriority w:val="34"/>
    <w:locked/>
    <w:rsid w:val="00282D7C"/>
    <w:rPr>
      <w:rFonts w:ascii="Times New Roman" w:eastAsia="新細明體" w:hAnsi="Times New Roman" w:cs="Times New Roman"/>
      <w:szCs w:val="24"/>
    </w:rPr>
  </w:style>
  <w:style w:type="paragraph" w:styleId="a5">
    <w:name w:val="header"/>
    <w:basedOn w:val="a"/>
    <w:link w:val="a6"/>
    <w:uiPriority w:val="99"/>
    <w:unhideWhenUsed/>
    <w:rsid w:val="000E3607"/>
    <w:pPr>
      <w:tabs>
        <w:tab w:val="center" w:pos="4153"/>
        <w:tab w:val="right" w:pos="8306"/>
      </w:tabs>
      <w:snapToGrid w:val="0"/>
    </w:pPr>
    <w:rPr>
      <w:sz w:val="20"/>
      <w:szCs w:val="20"/>
    </w:rPr>
  </w:style>
  <w:style w:type="character" w:customStyle="1" w:styleId="a6">
    <w:name w:val="頁首 字元"/>
    <w:basedOn w:val="a0"/>
    <w:link w:val="a5"/>
    <w:uiPriority w:val="99"/>
    <w:rsid w:val="000E3607"/>
    <w:rPr>
      <w:sz w:val="20"/>
      <w:szCs w:val="20"/>
    </w:rPr>
  </w:style>
  <w:style w:type="paragraph" w:styleId="a7">
    <w:name w:val="footer"/>
    <w:basedOn w:val="a"/>
    <w:link w:val="a8"/>
    <w:uiPriority w:val="99"/>
    <w:unhideWhenUsed/>
    <w:rsid w:val="000E3607"/>
    <w:pPr>
      <w:tabs>
        <w:tab w:val="center" w:pos="4153"/>
        <w:tab w:val="right" w:pos="8306"/>
      </w:tabs>
      <w:snapToGrid w:val="0"/>
    </w:pPr>
    <w:rPr>
      <w:sz w:val="20"/>
      <w:szCs w:val="20"/>
    </w:rPr>
  </w:style>
  <w:style w:type="character" w:customStyle="1" w:styleId="a8">
    <w:name w:val="頁尾 字元"/>
    <w:basedOn w:val="a0"/>
    <w:link w:val="a7"/>
    <w:uiPriority w:val="99"/>
    <w:rsid w:val="000E3607"/>
    <w:rPr>
      <w:sz w:val="20"/>
      <w:szCs w:val="20"/>
    </w:rPr>
  </w:style>
  <w:style w:type="paragraph" w:styleId="a9">
    <w:name w:val="Balloon Text"/>
    <w:basedOn w:val="a"/>
    <w:link w:val="aa"/>
    <w:uiPriority w:val="99"/>
    <w:semiHidden/>
    <w:unhideWhenUsed/>
    <w:rsid w:val="00D971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971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2023-05-04T04:12:00Z</cp:lastPrinted>
  <dcterms:created xsi:type="dcterms:W3CDTF">2022-05-09T06:22:00Z</dcterms:created>
  <dcterms:modified xsi:type="dcterms:W3CDTF">2023-08-07T02:53:00Z</dcterms:modified>
</cp:coreProperties>
</file>