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497A" w14:textId="6B861A13" w:rsidR="002D5788" w:rsidRPr="00956F4D" w:rsidRDefault="002D5788" w:rsidP="002D5788">
      <w:pPr>
        <w:snapToGrid w:val="0"/>
        <w:jc w:val="center"/>
        <w:rPr>
          <w:rFonts w:asciiTheme="minorHAnsi" w:eastAsia="標楷體" w:hAnsiTheme="minorHAnsi" w:cstheme="minorHAnsi"/>
          <w:b/>
          <w:sz w:val="36"/>
          <w:szCs w:val="28"/>
        </w:rPr>
      </w:pPr>
      <w:r w:rsidRPr="00956F4D">
        <w:rPr>
          <w:rFonts w:asciiTheme="minorHAnsi" w:eastAsia="標楷體" w:hAnsiTheme="minorHAnsi" w:cstheme="minorHAnsi"/>
          <w:b/>
          <w:sz w:val="36"/>
          <w:szCs w:val="28"/>
        </w:rPr>
        <w:t>國立</w:t>
      </w:r>
      <w:proofErr w:type="gramStart"/>
      <w:r w:rsidRPr="00956F4D">
        <w:rPr>
          <w:rFonts w:asciiTheme="minorHAnsi" w:eastAsia="標楷體" w:hAnsiTheme="minorHAnsi" w:cstheme="minorHAnsi"/>
          <w:b/>
          <w:sz w:val="36"/>
          <w:szCs w:val="28"/>
        </w:rPr>
        <w:t>臺</w:t>
      </w:r>
      <w:proofErr w:type="gramEnd"/>
      <w:r w:rsidRPr="00956F4D">
        <w:rPr>
          <w:rFonts w:asciiTheme="minorHAnsi" w:eastAsia="標楷體" w:hAnsiTheme="minorHAnsi" w:cstheme="minorHAnsi"/>
          <w:b/>
          <w:sz w:val="36"/>
          <w:szCs w:val="28"/>
        </w:rPr>
        <w:t>東大學</w:t>
      </w:r>
      <w:r w:rsidRPr="00956F4D">
        <w:rPr>
          <w:rFonts w:asciiTheme="minorHAnsi" w:eastAsia="標楷體" w:hAnsiTheme="minorHAnsi" w:cstheme="minorHAnsi"/>
          <w:b/>
          <w:sz w:val="36"/>
          <w:szCs w:val="28"/>
        </w:rPr>
        <w:t xml:space="preserve"> </w:t>
      </w:r>
      <w:r w:rsidR="0092352E" w:rsidRPr="00956F4D">
        <w:rPr>
          <w:rFonts w:asciiTheme="minorHAnsi" w:eastAsia="標楷體" w:hAnsiTheme="minorHAnsi" w:cstheme="minorHAnsi"/>
          <w:b/>
          <w:sz w:val="36"/>
          <w:szCs w:val="28"/>
        </w:rPr>
        <w:t>1</w:t>
      </w:r>
      <w:r w:rsidRPr="00956F4D">
        <w:rPr>
          <w:rFonts w:asciiTheme="minorHAnsi" w:eastAsia="標楷體" w:hAnsiTheme="minorHAnsi" w:cstheme="minorHAnsi"/>
          <w:b/>
          <w:sz w:val="36"/>
          <w:szCs w:val="28"/>
        </w:rPr>
        <w:t>1</w:t>
      </w:r>
      <w:r w:rsidR="00F432F4">
        <w:rPr>
          <w:rFonts w:asciiTheme="minorHAnsi" w:eastAsia="標楷體" w:hAnsiTheme="minorHAnsi" w:cstheme="minorHAnsi"/>
          <w:b/>
          <w:sz w:val="36"/>
          <w:szCs w:val="28"/>
        </w:rPr>
        <w:t>2</w:t>
      </w:r>
      <w:r w:rsidRPr="00956F4D">
        <w:rPr>
          <w:rFonts w:asciiTheme="minorHAnsi" w:eastAsia="標楷體" w:hAnsiTheme="minorHAnsi" w:cstheme="minorHAnsi"/>
          <w:b/>
          <w:sz w:val="36"/>
          <w:szCs w:val="28"/>
        </w:rPr>
        <w:t>學年度</w:t>
      </w:r>
      <w:r w:rsidRPr="00956F4D">
        <w:rPr>
          <w:rFonts w:asciiTheme="minorHAnsi" w:eastAsia="標楷體" w:hAnsiTheme="minorHAnsi" w:cstheme="minorHAnsi"/>
          <w:b/>
          <w:sz w:val="36"/>
          <w:szCs w:val="28"/>
        </w:rPr>
        <w:t xml:space="preserve"> </w:t>
      </w:r>
      <w:r w:rsidRPr="00956F4D">
        <w:rPr>
          <w:rFonts w:asciiTheme="minorHAnsi" w:eastAsia="標楷體" w:hAnsiTheme="minorHAnsi" w:cstheme="minorHAnsi"/>
          <w:b/>
          <w:sz w:val="36"/>
          <w:szCs w:val="28"/>
        </w:rPr>
        <w:t>課程綱要</w:t>
      </w:r>
    </w:p>
    <w:p w14:paraId="247DB2C6" w14:textId="77777777" w:rsidR="002D5788" w:rsidRPr="00956F4D" w:rsidRDefault="002D5788" w:rsidP="002D5788">
      <w:pPr>
        <w:snapToGrid w:val="0"/>
        <w:jc w:val="center"/>
        <w:rPr>
          <w:rFonts w:asciiTheme="minorHAnsi" w:eastAsia="標楷體" w:hAnsiTheme="minorHAnsi" w:cstheme="minorHAnsi"/>
          <w:color w:val="000000" w:themeColor="text1"/>
          <w:sz w:val="20"/>
        </w:rPr>
      </w:pPr>
      <w:r w:rsidRPr="00956F4D">
        <w:rPr>
          <w:rFonts w:asciiTheme="minorHAnsi" w:eastAsia="標楷體" w:hAnsiTheme="minorHAnsi" w:cstheme="minorHAnsi"/>
          <w:b/>
          <w:sz w:val="36"/>
          <w:szCs w:val="28"/>
        </w:rPr>
        <w:t>人文學院</w:t>
      </w:r>
    </w:p>
    <w:p w14:paraId="05402DAD" w14:textId="134C934B" w:rsidR="002D5788" w:rsidRPr="0034143B" w:rsidRDefault="002D5788" w:rsidP="002D5788">
      <w:pPr>
        <w:wordWrap w:val="0"/>
        <w:snapToGrid w:val="0"/>
        <w:spacing w:beforeLines="50" w:before="180"/>
        <w:jc w:val="right"/>
        <w:rPr>
          <w:rFonts w:asciiTheme="minorHAnsi" w:eastAsia="標楷體" w:hAnsiTheme="minorHAnsi" w:cstheme="minorHAnsi"/>
          <w:sz w:val="20"/>
        </w:rPr>
      </w:pPr>
      <w:r w:rsidRPr="0034143B">
        <w:rPr>
          <w:rFonts w:asciiTheme="minorHAnsi" w:eastAsia="標楷體" w:hAnsiTheme="minorHAnsi" w:cstheme="minorHAnsi"/>
          <w:sz w:val="20"/>
        </w:rPr>
        <w:t>1</w:t>
      </w:r>
      <w:r w:rsidR="00F932C1" w:rsidRPr="0034143B">
        <w:rPr>
          <w:rFonts w:asciiTheme="minorHAnsi" w:eastAsia="標楷體" w:hAnsiTheme="minorHAnsi" w:cstheme="minorHAnsi"/>
          <w:sz w:val="20"/>
        </w:rPr>
        <w:t>1</w:t>
      </w:r>
      <w:r w:rsidR="00F432F4" w:rsidRPr="0034143B">
        <w:rPr>
          <w:rFonts w:asciiTheme="minorHAnsi" w:eastAsia="標楷體" w:hAnsiTheme="minorHAnsi" w:cstheme="minorHAnsi"/>
          <w:sz w:val="20"/>
        </w:rPr>
        <w:t>1</w:t>
      </w:r>
      <w:r w:rsidRPr="0034143B">
        <w:rPr>
          <w:rFonts w:asciiTheme="minorHAnsi" w:eastAsia="標楷體" w:hAnsiTheme="minorHAnsi" w:cstheme="minorHAnsi"/>
          <w:sz w:val="20"/>
        </w:rPr>
        <w:t>學年度第</w:t>
      </w:r>
      <w:r w:rsidRPr="0034143B">
        <w:rPr>
          <w:rFonts w:asciiTheme="minorHAnsi" w:eastAsia="標楷體" w:hAnsiTheme="minorHAnsi" w:cstheme="minorHAnsi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學期第</w:t>
      </w:r>
      <w:r w:rsidR="00F932C1" w:rsidRPr="0034143B">
        <w:rPr>
          <w:rFonts w:asciiTheme="minorHAnsi" w:eastAsia="標楷體" w:hAnsiTheme="minorHAnsi" w:cstheme="minorHAnsi" w:hint="eastAsia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次院課程會議</w:t>
      </w:r>
      <w:r w:rsidR="009551B5" w:rsidRPr="0034143B">
        <w:rPr>
          <w:rFonts w:asciiTheme="minorHAnsi" w:eastAsia="標楷體" w:hAnsiTheme="minorHAnsi" w:cstheme="minorHAnsi" w:hint="eastAsia"/>
          <w:sz w:val="20"/>
        </w:rPr>
        <w:t>通過</w:t>
      </w:r>
      <w:r w:rsidRPr="0034143B">
        <w:rPr>
          <w:rFonts w:asciiTheme="minorHAnsi" w:eastAsia="標楷體" w:hAnsiTheme="minorHAnsi" w:cstheme="minorHAnsi"/>
          <w:sz w:val="20"/>
        </w:rPr>
        <w:t>(1</w:t>
      </w:r>
      <w:r w:rsidR="0092352E" w:rsidRPr="0034143B">
        <w:rPr>
          <w:rFonts w:asciiTheme="minorHAnsi" w:eastAsia="標楷體" w:hAnsiTheme="minorHAnsi" w:cstheme="minorHAnsi"/>
          <w:sz w:val="20"/>
        </w:rPr>
        <w:t>1</w:t>
      </w:r>
      <w:r w:rsidR="00F432F4" w:rsidRPr="0034143B">
        <w:rPr>
          <w:rFonts w:asciiTheme="minorHAnsi" w:eastAsia="標楷體" w:hAnsiTheme="minorHAnsi" w:cstheme="minorHAnsi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.0</w:t>
      </w:r>
      <w:r w:rsidR="00F932C1" w:rsidRPr="0034143B">
        <w:rPr>
          <w:rFonts w:asciiTheme="minorHAnsi" w:eastAsia="標楷體" w:hAnsiTheme="minorHAnsi" w:cstheme="minorHAnsi"/>
          <w:sz w:val="20"/>
        </w:rPr>
        <w:t>5</w:t>
      </w:r>
      <w:r w:rsidRPr="0034143B">
        <w:rPr>
          <w:rFonts w:asciiTheme="minorHAnsi" w:eastAsia="標楷體" w:hAnsiTheme="minorHAnsi" w:cstheme="minorHAnsi"/>
          <w:sz w:val="20"/>
        </w:rPr>
        <w:t>.1</w:t>
      </w:r>
      <w:r w:rsidR="00F432F4" w:rsidRPr="0034143B">
        <w:rPr>
          <w:rFonts w:asciiTheme="minorHAnsi" w:eastAsia="標楷體" w:hAnsiTheme="minorHAnsi" w:cstheme="minorHAnsi"/>
          <w:sz w:val="20"/>
        </w:rPr>
        <w:t>6</w:t>
      </w:r>
      <w:r w:rsidRPr="0034143B">
        <w:rPr>
          <w:rFonts w:asciiTheme="minorHAnsi" w:eastAsia="標楷體" w:hAnsiTheme="minorHAnsi" w:cstheme="minorHAnsi"/>
          <w:sz w:val="20"/>
        </w:rPr>
        <w:t>)</w:t>
      </w:r>
    </w:p>
    <w:p w14:paraId="0A24EDDD" w14:textId="23D36751" w:rsidR="0092352E" w:rsidRPr="0034143B" w:rsidRDefault="002D5788" w:rsidP="00161C11">
      <w:pPr>
        <w:wordWrap w:val="0"/>
        <w:snapToGrid w:val="0"/>
        <w:jc w:val="right"/>
        <w:rPr>
          <w:rFonts w:asciiTheme="minorHAnsi" w:eastAsia="標楷體" w:hAnsiTheme="minorHAnsi" w:cstheme="minorHAnsi"/>
          <w:bCs/>
        </w:rPr>
      </w:pPr>
      <w:r w:rsidRPr="0034143B">
        <w:rPr>
          <w:rFonts w:asciiTheme="minorHAnsi" w:eastAsia="標楷體" w:hAnsiTheme="minorHAnsi" w:cstheme="minorHAnsi"/>
          <w:sz w:val="20"/>
        </w:rPr>
        <w:t>1</w:t>
      </w:r>
      <w:r w:rsidR="00F932C1" w:rsidRPr="0034143B">
        <w:rPr>
          <w:rFonts w:asciiTheme="minorHAnsi" w:eastAsia="標楷體" w:hAnsiTheme="minorHAnsi" w:cstheme="minorHAnsi"/>
          <w:sz w:val="20"/>
        </w:rPr>
        <w:t>1</w:t>
      </w:r>
      <w:r w:rsidR="00F432F4" w:rsidRPr="0034143B">
        <w:rPr>
          <w:rFonts w:asciiTheme="minorHAnsi" w:eastAsia="標楷體" w:hAnsiTheme="minorHAnsi" w:cstheme="minorHAnsi"/>
          <w:sz w:val="20"/>
        </w:rPr>
        <w:t>1</w:t>
      </w:r>
      <w:r w:rsidRPr="0034143B">
        <w:rPr>
          <w:rFonts w:asciiTheme="minorHAnsi" w:eastAsia="標楷體" w:hAnsiTheme="minorHAnsi" w:cstheme="minorHAnsi"/>
          <w:sz w:val="20"/>
        </w:rPr>
        <w:t>學年度第</w:t>
      </w:r>
      <w:r w:rsidRPr="0034143B">
        <w:rPr>
          <w:rFonts w:asciiTheme="minorHAnsi" w:eastAsia="標楷體" w:hAnsiTheme="minorHAnsi" w:cstheme="minorHAnsi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學期第</w:t>
      </w:r>
      <w:r w:rsidR="00F932C1" w:rsidRPr="0034143B">
        <w:rPr>
          <w:rFonts w:asciiTheme="minorHAnsi" w:eastAsia="標楷體" w:hAnsiTheme="minorHAnsi" w:cstheme="minorHAnsi" w:hint="eastAsia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次</w:t>
      </w:r>
      <w:r w:rsidRPr="0034143B">
        <w:rPr>
          <w:rFonts w:asciiTheme="minorHAnsi" w:eastAsia="標楷體" w:hAnsiTheme="minorHAnsi" w:cstheme="minorHAnsi"/>
          <w:sz w:val="20"/>
          <w:lang w:eastAsia="zh-HK"/>
        </w:rPr>
        <w:t>校</w:t>
      </w:r>
      <w:r w:rsidRPr="0034143B">
        <w:rPr>
          <w:rFonts w:asciiTheme="minorHAnsi" w:eastAsia="標楷體" w:hAnsiTheme="minorHAnsi" w:cstheme="minorHAnsi"/>
          <w:sz w:val="20"/>
        </w:rPr>
        <w:t>課程會議</w:t>
      </w:r>
      <w:r w:rsidR="0034143B">
        <w:rPr>
          <w:rFonts w:asciiTheme="minorHAnsi" w:eastAsia="標楷體" w:hAnsiTheme="minorHAnsi" w:cstheme="minorHAnsi" w:hint="eastAsia"/>
          <w:sz w:val="20"/>
        </w:rPr>
        <w:t>通過</w:t>
      </w:r>
      <w:bookmarkStart w:id="0" w:name="_GoBack"/>
      <w:bookmarkEnd w:id="0"/>
      <w:r w:rsidRPr="0034143B">
        <w:rPr>
          <w:rFonts w:asciiTheme="minorHAnsi" w:eastAsia="標楷體" w:hAnsiTheme="minorHAnsi" w:cstheme="minorHAnsi"/>
          <w:sz w:val="20"/>
        </w:rPr>
        <w:t>(1</w:t>
      </w:r>
      <w:r w:rsidR="0092352E" w:rsidRPr="0034143B">
        <w:rPr>
          <w:rFonts w:asciiTheme="minorHAnsi" w:eastAsia="標楷體" w:hAnsiTheme="minorHAnsi" w:cstheme="minorHAnsi"/>
          <w:sz w:val="20"/>
        </w:rPr>
        <w:t>1</w:t>
      </w:r>
      <w:r w:rsidR="00F432F4" w:rsidRPr="0034143B">
        <w:rPr>
          <w:rFonts w:asciiTheme="minorHAnsi" w:eastAsia="標楷體" w:hAnsiTheme="minorHAnsi" w:cstheme="minorHAnsi"/>
          <w:sz w:val="20"/>
        </w:rPr>
        <w:t>2</w:t>
      </w:r>
      <w:r w:rsidRPr="0034143B">
        <w:rPr>
          <w:rFonts w:asciiTheme="minorHAnsi" w:eastAsia="標楷體" w:hAnsiTheme="minorHAnsi" w:cstheme="minorHAnsi"/>
          <w:sz w:val="20"/>
        </w:rPr>
        <w:t>.</w:t>
      </w:r>
      <w:r w:rsidR="00F932C1" w:rsidRPr="0034143B">
        <w:rPr>
          <w:rFonts w:asciiTheme="minorHAnsi" w:eastAsia="標楷體" w:hAnsiTheme="minorHAnsi" w:cstheme="minorHAnsi"/>
          <w:sz w:val="20"/>
        </w:rPr>
        <w:t>05</w:t>
      </w:r>
      <w:r w:rsidRPr="0034143B">
        <w:rPr>
          <w:rFonts w:asciiTheme="minorHAnsi" w:eastAsia="標楷體" w:hAnsiTheme="minorHAnsi" w:cstheme="minorHAnsi"/>
          <w:sz w:val="20"/>
        </w:rPr>
        <w:t>.</w:t>
      </w:r>
      <w:r w:rsidR="00F932C1" w:rsidRPr="0034143B">
        <w:rPr>
          <w:rFonts w:asciiTheme="minorHAnsi" w:eastAsia="標楷體" w:hAnsiTheme="minorHAnsi" w:cstheme="minorHAnsi"/>
          <w:sz w:val="20"/>
        </w:rPr>
        <w:t>2</w:t>
      </w:r>
      <w:r w:rsidR="00F432F4" w:rsidRPr="0034143B">
        <w:rPr>
          <w:rFonts w:asciiTheme="minorHAnsi" w:eastAsia="標楷體" w:hAnsiTheme="minorHAnsi" w:cstheme="minorHAnsi"/>
          <w:sz w:val="20"/>
        </w:rPr>
        <w:t>5</w:t>
      </w:r>
      <w:r w:rsidRPr="0034143B">
        <w:rPr>
          <w:rFonts w:asciiTheme="minorHAnsi" w:eastAsia="標楷體" w:hAnsiTheme="minorHAnsi" w:cstheme="minorHAnsi"/>
          <w:sz w:val="20"/>
        </w:rPr>
        <w:t>)</w:t>
      </w:r>
    </w:p>
    <w:p w14:paraId="45C5EA9C" w14:textId="77777777" w:rsidR="002D5788" w:rsidRPr="00956F4D" w:rsidRDefault="002D5788" w:rsidP="002D5788">
      <w:pPr>
        <w:adjustRightInd w:val="0"/>
        <w:snapToGrid w:val="0"/>
        <w:spacing w:beforeLines="50" w:before="180"/>
        <w:jc w:val="both"/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</w:pPr>
      <w:r w:rsidRPr="00956F4D"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  <w:t>一、目標</w:t>
      </w:r>
    </w:p>
    <w:p w14:paraId="54C64CC5" w14:textId="77777777" w:rsidR="002D5788" w:rsidRPr="00956F4D" w:rsidRDefault="002D5788" w:rsidP="002D5788">
      <w:pPr>
        <w:adjustRightInd w:val="0"/>
        <w:snapToGrid w:val="0"/>
        <w:ind w:firstLineChars="200" w:firstLine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國立</w:t>
      </w:r>
      <w:proofErr w:type="gramStart"/>
      <w:r w:rsidRPr="00956F4D">
        <w:rPr>
          <w:rFonts w:asciiTheme="minorHAnsi" w:eastAsia="標楷體" w:hAnsiTheme="minorHAnsi" w:cstheme="minorHAnsi"/>
          <w:color w:val="000000" w:themeColor="text1"/>
        </w:rPr>
        <w:t>臺</w:t>
      </w:r>
      <w:proofErr w:type="gramEnd"/>
      <w:r w:rsidRPr="00956F4D">
        <w:rPr>
          <w:rFonts w:asciiTheme="minorHAnsi" w:eastAsia="標楷體" w:hAnsiTheme="minorHAnsi" w:cstheme="minorHAnsi"/>
          <w:color w:val="000000" w:themeColor="text1"/>
        </w:rPr>
        <w:t>東大學人文學院依據教育部頒之大學法之規定使學生饒富人文素養，並能結合區域特性研究發展。為達此目標，特訂定本課程綱要，以輔導學生達成下列教育目標：</w:t>
      </w:r>
    </w:p>
    <w:p w14:paraId="567C0332" w14:textId="77777777" w:rsidR="002D5788" w:rsidRPr="00956F4D" w:rsidRDefault="002D5788" w:rsidP="002D5788">
      <w:pPr>
        <w:adjustRightInd w:val="0"/>
        <w:snapToGrid w:val="0"/>
        <w:ind w:firstLineChars="200" w:firstLine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（一）具備深厚的人文及藝術素養。</w:t>
      </w:r>
    </w:p>
    <w:p w14:paraId="6E938900" w14:textId="77777777" w:rsidR="002D5788" w:rsidRPr="00956F4D" w:rsidRDefault="002D5788" w:rsidP="002D5788">
      <w:pPr>
        <w:adjustRightInd w:val="0"/>
        <w:snapToGrid w:val="0"/>
        <w:ind w:firstLineChars="200" w:firstLine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（二）具備廣博的通識教育素養。</w:t>
      </w:r>
    </w:p>
    <w:p w14:paraId="2CFBBE29" w14:textId="77777777" w:rsidR="002D5788" w:rsidRPr="00956F4D" w:rsidRDefault="002D5788" w:rsidP="002D5788">
      <w:pPr>
        <w:adjustRightInd w:val="0"/>
        <w:snapToGrid w:val="0"/>
        <w:ind w:firstLineChars="200" w:firstLine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（三）具備研究與應用並重的能力。</w:t>
      </w:r>
    </w:p>
    <w:p w14:paraId="50BAF9CB" w14:textId="77777777" w:rsidR="002D5788" w:rsidRPr="00956F4D" w:rsidRDefault="002D5788" w:rsidP="002D5788">
      <w:pPr>
        <w:adjustRightInd w:val="0"/>
        <w:snapToGrid w:val="0"/>
        <w:ind w:firstLineChars="200" w:firstLine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（四）培育具備全球視野與地緣性特色之專業人才。</w:t>
      </w:r>
    </w:p>
    <w:p w14:paraId="300DC4DA" w14:textId="77777777" w:rsidR="002D5788" w:rsidRPr="00956F4D" w:rsidRDefault="002D5788" w:rsidP="002D5788">
      <w:pPr>
        <w:adjustRightInd w:val="0"/>
        <w:snapToGrid w:val="0"/>
        <w:spacing w:beforeLines="50" w:before="180"/>
        <w:jc w:val="both"/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</w:pPr>
      <w:r w:rsidRPr="00956F4D"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  <w:t>二、課程結構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06"/>
        <w:gridCol w:w="720"/>
        <w:gridCol w:w="1540"/>
        <w:gridCol w:w="1336"/>
        <w:gridCol w:w="696"/>
      </w:tblGrid>
      <w:tr w:rsidR="002D5788" w:rsidRPr="00956F4D" w14:paraId="15AFFC50" w14:textId="77777777" w:rsidTr="00A803A5">
        <w:trPr>
          <w:trHeight w:val="347"/>
          <w:tblHeader/>
          <w:jc w:val="center"/>
        </w:trPr>
        <w:tc>
          <w:tcPr>
            <w:tcW w:w="6942" w:type="dxa"/>
            <w:gridSpan w:val="4"/>
            <w:vAlign w:val="center"/>
          </w:tcPr>
          <w:p w14:paraId="1B45AC73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課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 xml:space="preserve">  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程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 xml:space="preserve">  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類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 xml:space="preserve">  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別</w:t>
            </w:r>
          </w:p>
        </w:tc>
        <w:tc>
          <w:tcPr>
            <w:tcW w:w="2032" w:type="dxa"/>
            <w:gridSpan w:val="2"/>
            <w:vAlign w:val="center"/>
          </w:tcPr>
          <w:p w14:paraId="5AF575AB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學分數合計</w:t>
            </w:r>
          </w:p>
        </w:tc>
      </w:tr>
      <w:tr w:rsidR="002D5788" w:rsidRPr="00956F4D" w14:paraId="0408502E" w14:textId="77777777" w:rsidTr="00A803A5">
        <w:trPr>
          <w:trHeight w:val="348"/>
          <w:jc w:val="center"/>
        </w:trPr>
        <w:tc>
          <w:tcPr>
            <w:tcW w:w="1676" w:type="dxa"/>
            <w:vAlign w:val="center"/>
          </w:tcPr>
          <w:p w14:paraId="1B6F3EB7" w14:textId="77777777" w:rsidR="002D5788" w:rsidRPr="00956F4D" w:rsidRDefault="002D5788" w:rsidP="00A803A5">
            <w:pPr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通識教育課程</w:t>
            </w:r>
          </w:p>
        </w:tc>
        <w:tc>
          <w:tcPr>
            <w:tcW w:w="5266" w:type="dxa"/>
            <w:gridSpan w:val="3"/>
            <w:vAlign w:val="center"/>
          </w:tcPr>
          <w:p w14:paraId="15C5A80F" w14:textId="77777777" w:rsidR="002D5788" w:rsidRPr="00956F4D" w:rsidRDefault="002D5788" w:rsidP="00A803A5">
            <w:pPr>
              <w:autoSpaceDE w:val="0"/>
              <w:autoSpaceDN w:val="0"/>
              <w:snapToGrid w:val="0"/>
              <w:rPr>
                <w:rFonts w:asciiTheme="minorHAnsi" w:eastAsia="標楷體" w:hAnsiTheme="minorHAnsi" w:cstheme="minorHAnsi"/>
                <w:dstrike/>
                <w:color w:val="000000" w:themeColor="text1"/>
                <w:lang w:val="zh-TW"/>
              </w:rPr>
            </w:pPr>
            <w:proofErr w:type="gramStart"/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</w:rPr>
              <w:t>詳見通識</w:t>
            </w:r>
            <w:proofErr w:type="gramEnd"/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</w:rPr>
              <w:t>教育中心課程綱要</w:t>
            </w:r>
          </w:p>
        </w:tc>
        <w:tc>
          <w:tcPr>
            <w:tcW w:w="2032" w:type="dxa"/>
            <w:gridSpan w:val="2"/>
            <w:vAlign w:val="center"/>
          </w:tcPr>
          <w:p w14:paraId="5ACCF60E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28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</w:t>
            </w:r>
          </w:p>
        </w:tc>
      </w:tr>
      <w:tr w:rsidR="002D5788" w:rsidRPr="00956F4D" w14:paraId="209393A6" w14:textId="77777777" w:rsidTr="00A803A5">
        <w:trPr>
          <w:trHeight w:val="348"/>
          <w:jc w:val="center"/>
        </w:trPr>
        <w:tc>
          <w:tcPr>
            <w:tcW w:w="1676" w:type="dxa"/>
            <w:vMerge w:val="restart"/>
            <w:vAlign w:val="center"/>
          </w:tcPr>
          <w:p w14:paraId="4DF8A710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院共同課程</w:t>
            </w:r>
          </w:p>
        </w:tc>
        <w:tc>
          <w:tcPr>
            <w:tcW w:w="3006" w:type="dxa"/>
            <w:vAlign w:val="center"/>
          </w:tcPr>
          <w:p w14:paraId="572DED0C" w14:textId="77777777" w:rsidR="002D5788" w:rsidRPr="00956F4D" w:rsidRDefault="002D5788" w:rsidP="00A803A5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Theme="minorHAnsi" w:eastAsia="標楷體" w:hAnsiTheme="minorHAnsi" w:cstheme="minorHAnsi"/>
                <w:color w:val="000000" w:themeColor="text1"/>
                <w:kern w:val="2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人文與藝術概論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14:paraId="17EBD634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14:paraId="4D85517F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3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 w:val="restart"/>
            <w:vAlign w:val="center"/>
          </w:tcPr>
          <w:p w14:paraId="0E944F5B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6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</w:t>
            </w:r>
          </w:p>
        </w:tc>
        <w:tc>
          <w:tcPr>
            <w:tcW w:w="696" w:type="dxa"/>
            <w:vMerge w:val="restart"/>
            <w:vAlign w:val="center"/>
          </w:tcPr>
          <w:p w14:paraId="6AB4FDD8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80</w:t>
            </w:r>
          </w:p>
          <w:p w14:paraId="3C7B329E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</w:t>
            </w:r>
          </w:p>
          <w:p w14:paraId="5D51A77F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分</w:t>
            </w:r>
          </w:p>
        </w:tc>
      </w:tr>
      <w:tr w:rsidR="002D5788" w:rsidRPr="00956F4D" w14:paraId="2E01E1F1" w14:textId="77777777" w:rsidTr="00A803A5">
        <w:trPr>
          <w:trHeight w:val="347"/>
          <w:jc w:val="center"/>
        </w:trPr>
        <w:tc>
          <w:tcPr>
            <w:tcW w:w="1676" w:type="dxa"/>
            <w:vMerge/>
            <w:vAlign w:val="center"/>
          </w:tcPr>
          <w:p w14:paraId="5893F8FB" w14:textId="77777777" w:rsidR="002D5788" w:rsidRPr="00956F4D" w:rsidRDefault="002D5788" w:rsidP="00A803A5">
            <w:pPr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</w:p>
        </w:tc>
        <w:tc>
          <w:tcPr>
            <w:tcW w:w="3006" w:type="dxa"/>
            <w:vAlign w:val="center"/>
          </w:tcPr>
          <w:p w14:paraId="3FC39F6F" w14:textId="77777777" w:rsidR="002D5788" w:rsidRPr="00956F4D" w:rsidRDefault="002D5788" w:rsidP="00A803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人文與藝術概論（二）</w:t>
            </w:r>
          </w:p>
        </w:tc>
        <w:tc>
          <w:tcPr>
            <w:tcW w:w="720" w:type="dxa"/>
            <w:vAlign w:val="center"/>
          </w:tcPr>
          <w:p w14:paraId="4EC82E87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14:paraId="70ADDCA3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3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/>
            <w:vAlign w:val="center"/>
          </w:tcPr>
          <w:p w14:paraId="58F6531F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</w:p>
        </w:tc>
        <w:tc>
          <w:tcPr>
            <w:tcW w:w="696" w:type="dxa"/>
            <w:vMerge/>
            <w:vAlign w:val="center"/>
          </w:tcPr>
          <w:p w14:paraId="7CDFBA7A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</w:p>
        </w:tc>
      </w:tr>
      <w:tr w:rsidR="002D5788" w:rsidRPr="00956F4D" w14:paraId="6B6F3988" w14:textId="77777777" w:rsidTr="00A803A5">
        <w:trPr>
          <w:trHeight w:val="348"/>
          <w:jc w:val="center"/>
        </w:trPr>
        <w:tc>
          <w:tcPr>
            <w:tcW w:w="1676" w:type="dxa"/>
            <w:vAlign w:val="center"/>
          </w:tcPr>
          <w:p w14:paraId="1945ABB3" w14:textId="77777777" w:rsidR="002D5788" w:rsidRPr="00956F4D" w:rsidRDefault="002D5788" w:rsidP="00A803A5">
            <w:pPr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基礎模組</w:t>
            </w:r>
          </w:p>
        </w:tc>
        <w:tc>
          <w:tcPr>
            <w:tcW w:w="5266" w:type="dxa"/>
            <w:gridSpan w:val="3"/>
            <w:vAlign w:val="center"/>
          </w:tcPr>
          <w:p w14:paraId="20D8C101" w14:textId="77777777" w:rsidR="002D5788" w:rsidRPr="00956F4D" w:rsidRDefault="002D5788" w:rsidP="00A803A5">
            <w:pPr>
              <w:snapToGrid w:val="0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課程內容由各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14:paraId="36710813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20-27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14:paraId="294F8A09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</w:tr>
      <w:tr w:rsidR="002D5788" w:rsidRPr="00956F4D" w14:paraId="7E8EC2C2" w14:textId="77777777" w:rsidTr="00A803A5">
        <w:trPr>
          <w:trHeight w:val="348"/>
          <w:jc w:val="center"/>
        </w:trPr>
        <w:tc>
          <w:tcPr>
            <w:tcW w:w="1676" w:type="dxa"/>
            <w:vAlign w:val="center"/>
          </w:tcPr>
          <w:p w14:paraId="24FF1470" w14:textId="77777777" w:rsidR="002D5788" w:rsidRPr="00956F4D" w:rsidRDefault="002D5788" w:rsidP="00A803A5">
            <w:pPr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核心模組</w:t>
            </w:r>
          </w:p>
        </w:tc>
        <w:tc>
          <w:tcPr>
            <w:tcW w:w="5266" w:type="dxa"/>
            <w:gridSpan w:val="3"/>
            <w:vAlign w:val="center"/>
          </w:tcPr>
          <w:p w14:paraId="68BFD43E" w14:textId="77777777" w:rsidR="002D5788" w:rsidRPr="00956F4D" w:rsidRDefault="002D5788" w:rsidP="00A803A5">
            <w:pPr>
              <w:snapToGrid w:val="0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課程內容由各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14:paraId="223E3A46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20-27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14:paraId="484E4A8C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</w:tr>
      <w:tr w:rsidR="002D5788" w:rsidRPr="00956F4D" w14:paraId="01ECF0DD" w14:textId="77777777" w:rsidTr="00A803A5">
        <w:trPr>
          <w:trHeight w:val="348"/>
          <w:jc w:val="center"/>
        </w:trPr>
        <w:tc>
          <w:tcPr>
            <w:tcW w:w="1676" w:type="dxa"/>
            <w:vAlign w:val="center"/>
          </w:tcPr>
          <w:p w14:paraId="45D28DE1" w14:textId="77777777" w:rsidR="002D5788" w:rsidRPr="00956F4D" w:rsidRDefault="002D5788" w:rsidP="00A803A5">
            <w:pPr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專業模組</w:t>
            </w:r>
          </w:p>
        </w:tc>
        <w:tc>
          <w:tcPr>
            <w:tcW w:w="5266" w:type="dxa"/>
            <w:gridSpan w:val="3"/>
            <w:vAlign w:val="center"/>
          </w:tcPr>
          <w:p w14:paraId="3999BEE4" w14:textId="77777777" w:rsidR="002D5788" w:rsidRPr="00956F4D" w:rsidRDefault="002D5788" w:rsidP="00A803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課程內容由各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14:paraId="5A3CF59C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20-27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14:paraId="6FA75822" w14:textId="77777777" w:rsidR="002D5788" w:rsidRPr="00956F4D" w:rsidRDefault="002D5788" w:rsidP="00A803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</w:tr>
      <w:tr w:rsidR="002D5788" w:rsidRPr="00956F4D" w14:paraId="09910A1C" w14:textId="77777777" w:rsidTr="0092352E">
        <w:trPr>
          <w:trHeight w:val="284"/>
          <w:jc w:val="center"/>
        </w:trPr>
        <w:tc>
          <w:tcPr>
            <w:tcW w:w="1676" w:type="dxa"/>
            <w:vAlign w:val="center"/>
          </w:tcPr>
          <w:p w14:paraId="79E0FFF6" w14:textId="77777777" w:rsidR="002D5788" w:rsidRPr="00956F4D" w:rsidRDefault="002D5788" w:rsidP="00A803A5">
            <w:pPr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自由選修</w:t>
            </w:r>
          </w:p>
        </w:tc>
        <w:tc>
          <w:tcPr>
            <w:tcW w:w="5266" w:type="dxa"/>
            <w:gridSpan w:val="3"/>
            <w:shd w:val="clear" w:color="auto" w:fill="auto"/>
            <w:vAlign w:val="center"/>
          </w:tcPr>
          <w:p w14:paraId="47C86A9E" w14:textId="77777777" w:rsidR="002D5788" w:rsidRPr="00956F4D" w:rsidRDefault="002D5788" w:rsidP="00A803A5">
            <w:pPr>
              <w:widowControl/>
              <w:snapToGrid w:val="0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「</w:t>
            </w:r>
            <w:proofErr w:type="gramStart"/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多修</w:t>
            </w:r>
            <w:proofErr w:type="gramEnd"/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」課程，包含：</w:t>
            </w:r>
          </w:p>
          <w:p w14:paraId="6EAF0FAE" w14:textId="77777777" w:rsidR="002D5788" w:rsidRPr="00956F4D" w:rsidRDefault="002D5788" w:rsidP="00A803A5">
            <w:pPr>
              <w:widowControl/>
              <w:snapToGrid w:val="0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1.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通識教育課程之跨領域核心課程。</w:t>
            </w:r>
          </w:p>
          <w:p w14:paraId="4CF96FB6" w14:textId="77777777" w:rsidR="002D5788" w:rsidRPr="00956F4D" w:rsidRDefault="002D5788" w:rsidP="00A803A5">
            <w:pPr>
              <w:widowControl/>
              <w:snapToGrid w:val="0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2.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院共同課程。</w:t>
            </w:r>
          </w:p>
          <w:p w14:paraId="183F695E" w14:textId="77777777" w:rsidR="002D5788" w:rsidRPr="00956F4D" w:rsidRDefault="002D5788" w:rsidP="00A803A5">
            <w:pPr>
              <w:widowControl/>
              <w:snapToGrid w:val="0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3.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系基礎模組。</w:t>
            </w:r>
          </w:p>
          <w:p w14:paraId="53BA033B" w14:textId="77777777" w:rsidR="002D5788" w:rsidRPr="00956F4D" w:rsidRDefault="002D5788" w:rsidP="00A803A5">
            <w:pPr>
              <w:widowControl/>
              <w:snapToGrid w:val="0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4.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系核心模組。</w:t>
            </w:r>
          </w:p>
          <w:p w14:paraId="221ABE3C" w14:textId="77777777" w:rsidR="002D5788" w:rsidRPr="00956F4D" w:rsidRDefault="002D5788" w:rsidP="00A803A5">
            <w:pPr>
              <w:widowControl/>
              <w:snapToGrid w:val="0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  <w:t>5.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系專業模組。</w:t>
            </w:r>
          </w:p>
          <w:p w14:paraId="7700C86E" w14:textId="77777777" w:rsidR="002D5788" w:rsidRPr="00956F4D" w:rsidRDefault="002D5788" w:rsidP="00A803A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6.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跨領域模組。</w:t>
            </w:r>
          </w:p>
          <w:p w14:paraId="74160C7C" w14:textId="77777777" w:rsidR="002D5788" w:rsidRPr="00956F4D" w:rsidRDefault="002D5788" w:rsidP="00A803A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7.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雙主修、副修、輔系。</w:t>
            </w:r>
          </w:p>
          <w:p w14:paraId="0CE9D9E0" w14:textId="77777777" w:rsidR="002D5788" w:rsidRPr="00956F4D" w:rsidRDefault="002D5788" w:rsidP="000F1EA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Theme="minorHAnsi" w:eastAsia="標楷體" w:hAnsiTheme="minorHAnsi" w:cstheme="minorHAnsi"/>
                <w:strike/>
                <w:color w:val="000000" w:themeColor="text1"/>
                <w:lang w:val="zh-TW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8.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各類學程。</w:t>
            </w:r>
          </w:p>
        </w:tc>
        <w:tc>
          <w:tcPr>
            <w:tcW w:w="2032" w:type="dxa"/>
            <w:gridSpan w:val="2"/>
            <w:vAlign w:val="center"/>
          </w:tcPr>
          <w:p w14:paraId="02581E5A" w14:textId="77777777" w:rsidR="002D5788" w:rsidRPr="00956F4D" w:rsidRDefault="002D5788" w:rsidP="00A803A5">
            <w:pPr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20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</w:tr>
      <w:tr w:rsidR="002D5788" w:rsidRPr="00956F4D" w14:paraId="260CB623" w14:textId="77777777" w:rsidTr="00A803A5">
        <w:trPr>
          <w:trHeight w:val="284"/>
          <w:jc w:val="center"/>
        </w:trPr>
        <w:tc>
          <w:tcPr>
            <w:tcW w:w="6942" w:type="dxa"/>
            <w:gridSpan w:val="4"/>
            <w:vAlign w:val="center"/>
          </w:tcPr>
          <w:p w14:paraId="1C3D9C7C" w14:textId="77777777" w:rsidR="002D5788" w:rsidRPr="00956F4D" w:rsidRDefault="002D5788" w:rsidP="00A803A5">
            <w:pPr>
              <w:widowControl/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總計</w:t>
            </w:r>
          </w:p>
        </w:tc>
        <w:tc>
          <w:tcPr>
            <w:tcW w:w="2032" w:type="dxa"/>
            <w:gridSpan w:val="2"/>
            <w:vAlign w:val="center"/>
          </w:tcPr>
          <w:p w14:paraId="02A8F006" w14:textId="77777777" w:rsidR="002D5788" w:rsidRPr="00956F4D" w:rsidRDefault="002D5788" w:rsidP="00A803A5">
            <w:pPr>
              <w:snapToGrid w:val="0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128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lang w:val="zh-TW"/>
              </w:rPr>
              <w:t>學分</w:t>
            </w:r>
          </w:p>
        </w:tc>
      </w:tr>
    </w:tbl>
    <w:p w14:paraId="50B43565" w14:textId="77777777" w:rsidR="002D5788" w:rsidRPr="00956F4D" w:rsidRDefault="002D5788" w:rsidP="002D5788">
      <w:pPr>
        <w:adjustRightInd w:val="0"/>
        <w:snapToGrid w:val="0"/>
        <w:spacing w:beforeLines="50" w:before="180"/>
        <w:jc w:val="both"/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</w:pPr>
      <w:r w:rsidRPr="00956F4D"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  <w:t>三、選課須知</w:t>
      </w:r>
    </w:p>
    <w:p w14:paraId="2C714044" w14:textId="77777777" w:rsidR="002D5788" w:rsidRPr="00956F4D" w:rsidRDefault="002D5788" w:rsidP="002D5788">
      <w:pPr>
        <w:adjustRightInd w:val="0"/>
        <w:snapToGrid w:val="0"/>
        <w:ind w:leftChars="200" w:left="1200" w:hangingChars="300" w:hanging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（一）本課程分為通識教育課程、院共同課程、基礎模組課程、核心模組課程、專業模組課程及自由選修。通識課程旨在奠定廣博的知識基礎，作為修習課程的準備；院共同課程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旨在培養學生基本人文藝術素養</w:t>
      </w:r>
      <w:r w:rsidRPr="00956F4D">
        <w:rPr>
          <w:rFonts w:asciiTheme="minorHAnsi" w:eastAsia="標楷體" w:hAnsiTheme="minorHAnsi" w:cstheme="minorHAnsi"/>
          <w:color w:val="000000" w:themeColor="text1"/>
        </w:rPr>
        <w:t>；基礎模組課程、核心模組課程及專業模組課程，旨在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增進</w:t>
      </w:r>
      <w:r w:rsidRPr="00956F4D">
        <w:rPr>
          <w:rFonts w:asciiTheme="minorHAnsi" w:eastAsia="標楷體" w:hAnsiTheme="minorHAnsi" w:cstheme="minorHAnsi"/>
          <w:color w:val="000000" w:themeColor="text1"/>
        </w:rPr>
        <w:t>學生主修領域的專門知識及技能；自由選修旨在使學生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依其興趣</w:t>
      </w:r>
      <w:r w:rsidRPr="00956F4D">
        <w:rPr>
          <w:rFonts w:asciiTheme="minorHAnsi" w:eastAsia="標楷體" w:hAnsiTheme="minorHAnsi" w:cstheme="minorHAnsi"/>
          <w:color w:val="000000" w:themeColor="text1"/>
        </w:rPr>
        <w:t>修習相關知能。</w:t>
      </w:r>
    </w:p>
    <w:p w14:paraId="0FBB4753" w14:textId="77777777" w:rsidR="002D5788" w:rsidRPr="00956F4D" w:rsidRDefault="002D5788" w:rsidP="002D5788">
      <w:pPr>
        <w:adjustRightInd w:val="0"/>
        <w:snapToGrid w:val="0"/>
        <w:ind w:leftChars="200" w:left="1200" w:hangingChars="300" w:hanging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（二）基礎模組課程、核心模組課程、專業模組課程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內容由各學系自行規畫，</w:t>
      </w:r>
      <w:r w:rsidRPr="00956F4D">
        <w:rPr>
          <w:rFonts w:asciiTheme="minorHAnsi" w:eastAsia="標楷體" w:hAnsiTheme="minorHAnsi" w:cstheme="minorHAnsi"/>
          <w:color w:val="000000" w:themeColor="text1"/>
        </w:rPr>
        <w:t>依各系需要分為必修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課程</w:t>
      </w:r>
      <w:r w:rsidRPr="00956F4D">
        <w:rPr>
          <w:rFonts w:asciiTheme="minorHAnsi" w:eastAsia="標楷體" w:hAnsiTheme="minorHAnsi" w:cstheme="minorHAnsi"/>
          <w:color w:val="000000" w:themeColor="text1"/>
        </w:rPr>
        <w:t>和選修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課程</w:t>
      </w:r>
      <w:r w:rsidRPr="00956F4D">
        <w:rPr>
          <w:rFonts w:asciiTheme="minorHAnsi" w:eastAsia="標楷體" w:hAnsiTheme="minorHAnsi" w:cstheme="minorHAnsi"/>
          <w:color w:val="000000" w:themeColor="text1"/>
        </w:rPr>
        <w:t>兩類。必修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課程</w:t>
      </w:r>
      <w:r w:rsidRPr="00956F4D">
        <w:rPr>
          <w:rFonts w:asciiTheme="minorHAnsi" w:eastAsia="標楷體" w:hAnsiTheme="minorHAnsi" w:cstheme="minorHAnsi"/>
          <w:color w:val="000000" w:themeColor="text1"/>
        </w:rPr>
        <w:t>供各學系學生修習，選修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課程</w:t>
      </w:r>
      <w:r w:rsidRPr="00956F4D">
        <w:rPr>
          <w:rFonts w:asciiTheme="minorHAnsi" w:eastAsia="標楷體" w:hAnsiTheme="minorHAnsi" w:cstheme="minorHAnsi"/>
          <w:color w:val="000000" w:themeColor="text1"/>
        </w:rPr>
        <w:t>供各學系輔導學生修習。</w:t>
      </w:r>
    </w:p>
    <w:p w14:paraId="1EABEDBB" w14:textId="77777777" w:rsidR="002D5788" w:rsidRPr="00956F4D" w:rsidRDefault="002D5788" w:rsidP="002D5788">
      <w:pPr>
        <w:adjustRightInd w:val="0"/>
        <w:snapToGrid w:val="0"/>
        <w:ind w:leftChars="200" w:left="1200" w:hangingChars="300" w:hanging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（三）除實驗、實作、實習課、或經教務會議通過之課程外，每學分以每週上課一小時為原則。</w:t>
      </w:r>
    </w:p>
    <w:p w14:paraId="44CBE9B6" w14:textId="77777777" w:rsidR="002D5788" w:rsidRPr="00956F4D" w:rsidRDefault="002D5788" w:rsidP="002D5788">
      <w:pPr>
        <w:adjustRightInd w:val="0"/>
        <w:snapToGrid w:val="0"/>
        <w:ind w:leftChars="200" w:left="1200" w:hangingChars="300" w:hanging="720"/>
        <w:jc w:val="both"/>
        <w:rPr>
          <w:rFonts w:asciiTheme="minorHAnsi" w:eastAsia="標楷體" w:hAnsiTheme="minorHAnsi" w:cstheme="minorHAnsi"/>
          <w:color w:val="000000" w:themeColor="text1"/>
          <w:lang w:val="zh-TW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（四）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本課程</w:t>
      </w:r>
      <w:proofErr w:type="gramStart"/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規</w:t>
      </w:r>
      <w:proofErr w:type="gramEnd"/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畫適用人文學院，主要以培養人文與藝術人才為規劃方向。其中包括通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lastRenderedPageBreak/>
        <w:t>識教育課程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28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學分，院共同課程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6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學分，</w:t>
      </w:r>
      <w:r w:rsidRPr="00956F4D">
        <w:rPr>
          <w:rFonts w:asciiTheme="minorHAnsi" w:eastAsia="標楷體" w:hAnsiTheme="minorHAnsi" w:cstheme="minorHAnsi"/>
          <w:color w:val="000000" w:themeColor="text1"/>
        </w:rPr>
        <w:t>基礎模組課程、核心模組課程、專業模組課程合計至少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74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學分，跨院系自由選修課程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20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學分，計最低畢業總學分數為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128</w:t>
      </w:r>
      <w:r w:rsidRPr="00956F4D">
        <w:rPr>
          <w:rFonts w:asciiTheme="minorHAnsi" w:eastAsia="標楷體" w:hAnsiTheme="minorHAnsi" w:cstheme="minorHAnsi"/>
          <w:color w:val="000000" w:themeColor="text1"/>
          <w:lang w:val="zh-TW"/>
        </w:rPr>
        <w:t>學分。</w:t>
      </w:r>
    </w:p>
    <w:p w14:paraId="5DD1CF98" w14:textId="148D8ADD" w:rsidR="002D5788" w:rsidRPr="00956F4D" w:rsidRDefault="002D5788" w:rsidP="002D5788">
      <w:pPr>
        <w:adjustRightInd w:val="0"/>
        <w:snapToGrid w:val="0"/>
        <w:ind w:leftChars="200" w:left="1200" w:hangingChars="300" w:hanging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956F4D">
        <w:rPr>
          <w:rFonts w:asciiTheme="minorHAnsi" w:eastAsia="標楷體" w:hAnsiTheme="minorHAnsi" w:cstheme="minorHAnsi"/>
          <w:color w:val="000000" w:themeColor="text1"/>
        </w:rPr>
        <w:t>（五）本課程綱要適用</w:t>
      </w:r>
      <w:r w:rsidRPr="00956F4D">
        <w:rPr>
          <w:rFonts w:asciiTheme="minorHAnsi" w:eastAsia="標楷體" w:hAnsiTheme="minorHAnsi" w:cstheme="minorHAnsi"/>
          <w:bCs/>
          <w:color w:val="000000" w:themeColor="text1"/>
        </w:rPr>
        <w:t>1</w:t>
      </w:r>
      <w:r w:rsidR="00180978" w:rsidRPr="00956F4D">
        <w:rPr>
          <w:rFonts w:asciiTheme="minorHAnsi" w:eastAsia="標楷體" w:hAnsiTheme="minorHAnsi" w:cstheme="minorHAnsi"/>
          <w:bCs/>
          <w:color w:val="000000" w:themeColor="text1"/>
        </w:rPr>
        <w:t>1</w:t>
      </w:r>
      <w:r w:rsidR="00B7292B">
        <w:rPr>
          <w:rFonts w:asciiTheme="minorHAnsi" w:eastAsia="標楷體" w:hAnsiTheme="minorHAnsi" w:cstheme="minorHAnsi"/>
          <w:bCs/>
          <w:color w:val="000000" w:themeColor="text1"/>
        </w:rPr>
        <w:t>2</w:t>
      </w:r>
      <w:r w:rsidRPr="00956F4D">
        <w:rPr>
          <w:rFonts w:asciiTheme="minorHAnsi" w:eastAsia="標楷體" w:hAnsiTheme="minorHAnsi" w:cstheme="minorHAnsi"/>
          <w:color w:val="000000" w:themeColor="text1"/>
        </w:rPr>
        <w:t>學年度入學新生。</w:t>
      </w:r>
    </w:p>
    <w:p w14:paraId="5515EA4F" w14:textId="77777777" w:rsidR="002D5788" w:rsidRPr="00956F4D" w:rsidRDefault="002D5788" w:rsidP="002D5788">
      <w:pPr>
        <w:adjustRightInd w:val="0"/>
        <w:snapToGrid w:val="0"/>
        <w:spacing w:beforeLines="50" w:before="180"/>
        <w:jc w:val="both"/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</w:pPr>
      <w:r w:rsidRPr="00956F4D">
        <w:rPr>
          <w:rFonts w:asciiTheme="minorHAnsi" w:eastAsia="標楷體" w:hAnsiTheme="minorHAnsi" w:cstheme="minorHAnsi"/>
          <w:b/>
          <w:bCs/>
          <w:color w:val="000000" w:themeColor="text1"/>
          <w:sz w:val="28"/>
          <w:lang w:val="zh-TW"/>
        </w:rPr>
        <w:t>四、院共同課程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456"/>
        <w:gridCol w:w="456"/>
        <w:gridCol w:w="456"/>
        <w:gridCol w:w="767"/>
        <w:gridCol w:w="1701"/>
        <w:gridCol w:w="709"/>
      </w:tblGrid>
      <w:tr w:rsidR="002D5788" w:rsidRPr="00956F4D" w14:paraId="3F8F5CCB" w14:textId="77777777" w:rsidTr="00A803A5">
        <w:trPr>
          <w:tblHeader/>
          <w:jc w:val="center"/>
        </w:trPr>
        <w:tc>
          <w:tcPr>
            <w:tcW w:w="558" w:type="dxa"/>
            <w:vAlign w:val="center"/>
          </w:tcPr>
          <w:p w14:paraId="44CACEB6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類</w:t>
            </w:r>
          </w:p>
          <w:p w14:paraId="3368F92E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別</w:t>
            </w:r>
          </w:p>
        </w:tc>
        <w:tc>
          <w:tcPr>
            <w:tcW w:w="531" w:type="dxa"/>
            <w:vAlign w:val="center"/>
          </w:tcPr>
          <w:p w14:paraId="5D2C241D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學分數</w:t>
            </w:r>
          </w:p>
        </w:tc>
        <w:tc>
          <w:tcPr>
            <w:tcW w:w="2427" w:type="dxa"/>
            <w:vAlign w:val="center"/>
          </w:tcPr>
          <w:p w14:paraId="0172548A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科目中文名稱</w:t>
            </w:r>
          </w:p>
        </w:tc>
        <w:tc>
          <w:tcPr>
            <w:tcW w:w="1857" w:type="dxa"/>
            <w:vAlign w:val="center"/>
          </w:tcPr>
          <w:p w14:paraId="1A21EA1B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科目代碼</w:t>
            </w:r>
          </w:p>
        </w:tc>
        <w:tc>
          <w:tcPr>
            <w:tcW w:w="456" w:type="dxa"/>
            <w:vAlign w:val="center"/>
          </w:tcPr>
          <w:p w14:paraId="221EDB96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必選修</w:t>
            </w:r>
          </w:p>
        </w:tc>
        <w:tc>
          <w:tcPr>
            <w:tcW w:w="456" w:type="dxa"/>
            <w:vAlign w:val="center"/>
          </w:tcPr>
          <w:p w14:paraId="14DADD4D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  <w:tc>
          <w:tcPr>
            <w:tcW w:w="456" w:type="dxa"/>
            <w:vAlign w:val="center"/>
          </w:tcPr>
          <w:p w14:paraId="2B689FF7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時數</w:t>
            </w:r>
          </w:p>
        </w:tc>
        <w:tc>
          <w:tcPr>
            <w:tcW w:w="767" w:type="dxa"/>
            <w:vAlign w:val="center"/>
          </w:tcPr>
          <w:p w14:paraId="67CD7F69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14:paraId="519DDBF0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科目英文名稱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0B60DA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備註</w:t>
            </w:r>
          </w:p>
        </w:tc>
      </w:tr>
      <w:tr w:rsidR="002D5788" w:rsidRPr="00956F4D" w14:paraId="3BCB43FD" w14:textId="77777777" w:rsidTr="00A803A5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14:paraId="79E7AA2A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14:paraId="477805F8" w14:textId="77777777" w:rsidR="002D5788" w:rsidRPr="00956F4D" w:rsidRDefault="002D5788" w:rsidP="00180978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必修</w:t>
            </w:r>
            <w:r w:rsidR="00180978" w:rsidRPr="00956F4D">
              <w:rPr>
                <w:rFonts w:asciiTheme="minorHAnsi" w:eastAsia="標楷體" w:hAnsiTheme="minorHAnsi" w:cstheme="minorHAnsi"/>
                <w:color w:val="000000" w:themeColor="text1"/>
              </w:rPr>
              <w:t>6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 xml:space="preserve"> 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  <w:tc>
          <w:tcPr>
            <w:tcW w:w="2427" w:type="dxa"/>
            <w:vAlign w:val="center"/>
          </w:tcPr>
          <w:p w14:paraId="6289C68B" w14:textId="77777777" w:rsidR="002D5788" w:rsidRPr="00956F4D" w:rsidRDefault="002D5788" w:rsidP="00A803A5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Theme="minorHAnsi" w:eastAsia="標楷體" w:hAnsiTheme="minorHAnsi" w:cstheme="minorHAnsi"/>
                <w:color w:val="000000" w:themeColor="text1"/>
                <w:kern w:val="2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人文與藝術概論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14:paraId="5A92BF53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14:paraId="4AC2C485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14:paraId="2CF9F557" w14:textId="77777777" w:rsidR="002D5788" w:rsidRPr="00956F4D" w:rsidRDefault="002D5788" w:rsidP="00A803A5">
            <w:pPr>
              <w:pStyle w:val="Web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14:paraId="0C45C7FA" w14:textId="77777777" w:rsidR="002D5788" w:rsidRPr="00956F4D" w:rsidRDefault="002D5788" w:rsidP="00A803A5">
            <w:pPr>
              <w:pStyle w:val="Web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3</w:t>
            </w:r>
          </w:p>
        </w:tc>
        <w:tc>
          <w:tcPr>
            <w:tcW w:w="767" w:type="dxa"/>
            <w:vAlign w:val="center"/>
          </w:tcPr>
          <w:p w14:paraId="6C156C3A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</w:pPr>
            <w:proofErr w:type="gramStart"/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一</w:t>
            </w:r>
            <w:proofErr w:type="gramEnd"/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上</w:t>
            </w:r>
          </w:p>
          <w:p w14:paraId="0CE5E5EF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14:paraId="6AB2B4D9" w14:textId="77777777" w:rsidR="002D5788" w:rsidRPr="00956F4D" w:rsidRDefault="002D5788" w:rsidP="00A803A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t>Introduction to Humanities and the Arts (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begin"/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instrText xml:space="preserve"> = 1 \* ROMAN </w:instrTex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separate"/>
            </w:r>
            <w:r w:rsidRPr="00956F4D">
              <w:rPr>
                <w:rFonts w:asciiTheme="minorHAnsi" w:eastAsia="標楷體" w:hAnsiTheme="minorHAnsi" w:cstheme="minorHAnsi"/>
                <w:noProof/>
                <w:color w:val="000000" w:themeColor="text1"/>
                <w:sz w:val="22"/>
                <w:szCs w:val="24"/>
              </w:rPr>
              <w:t>I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end"/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D0DD6B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</w:tr>
      <w:tr w:rsidR="002D5788" w:rsidRPr="00956F4D" w14:paraId="12D9CA3E" w14:textId="77777777" w:rsidTr="00A803A5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14:paraId="7FFC0CE2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14:paraId="0387415A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14:paraId="76E2C7EC" w14:textId="77777777" w:rsidR="002D5788" w:rsidRPr="00956F4D" w:rsidRDefault="002D5788" w:rsidP="00A803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14:paraId="751CABB5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HSC11C00A002</w:t>
            </w:r>
          </w:p>
        </w:tc>
        <w:tc>
          <w:tcPr>
            <w:tcW w:w="456" w:type="dxa"/>
            <w:vAlign w:val="center"/>
          </w:tcPr>
          <w:p w14:paraId="67F42C12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14:paraId="1D4BAF58" w14:textId="77777777" w:rsidR="002D5788" w:rsidRPr="00956F4D" w:rsidRDefault="002D5788" w:rsidP="00A803A5">
            <w:pPr>
              <w:pStyle w:val="Web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14:paraId="7B927FA8" w14:textId="77777777" w:rsidR="002D5788" w:rsidRPr="00956F4D" w:rsidRDefault="002D5788" w:rsidP="00A803A5">
            <w:pPr>
              <w:pStyle w:val="Web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</w:rPr>
              <w:t>3</w:t>
            </w:r>
          </w:p>
        </w:tc>
        <w:tc>
          <w:tcPr>
            <w:tcW w:w="767" w:type="dxa"/>
            <w:vAlign w:val="center"/>
          </w:tcPr>
          <w:p w14:paraId="3E38552E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</w:pPr>
            <w:proofErr w:type="gramStart"/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一</w:t>
            </w:r>
            <w:proofErr w:type="gramEnd"/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上</w:t>
            </w:r>
          </w:p>
          <w:p w14:paraId="12289703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14:paraId="3A3604A3" w14:textId="77777777" w:rsidR="002D5788" w:rsidRPr="00956F4D" w:rsidRDefault="002D5788" w:rsidP="00A803A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</w:pP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t>Introduction to Humanities and the Arts (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begin"/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instrText xml:space="preserve"> = 2 \* ROMAN </w:instrTex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separate"/>
            </w:r>
            <w:r w:rsidRPr="00956F4D">
              <w:rPr>
                <w:rFonts w:asciiTheme="minorHAnsi" w:eastAsia="標楷體" w:hAnsiTheme="minorHAnsi" w:cstheme="minorHAnsi"/>
                <w:noProof/>
                <w:color w:val="000000" w:themeColor="text1"/>
                <w:sz w:val="22"/>
                <w:szCs w:val="24"/>
              </w:rPr>
              <w:t>II</w:t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fldChar w:fldCharType="end"/>
            </w:r>
            <w:r w:rsidRPr="00956F4D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C40C" w14:textId="77777777" w:rsidR="002D5788" w:rsidRPr="00956F4D" w:rsidRDefault="002D5788" w:rsidP="00A803A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</w:tr>
    </w:tbl>
    <w:p w14:paraId="483063BF" w14:textId="77777777" w:rsidR="002D5788" w:rsidRPr="00956F4D" w:rsidRDefault="002D5788" w:rsidP="002D5788">
      <w:pPr>
        <w:rPr>
          <w:rFonts w:asciiTheme="minorHAnsi" w:hAnsiTheme="minorHAnsi" w:cstheme="minorHAnsi"/>
          <w:color w:val="000000" w:themeColor="text1"/>
        </w:rPr>
      </w:pPr>
    </w:p>
    <w:p w14:paraId="036F6B36" w14:textId="254926E3" w:rsidR="002D5788" w:rsidRPr="00956F4D" w:rsidRDefault="002D5788" w:rsidP="002D5788">
      <w:pPr>
        <w:widowControl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</w:p>
    <w:sectPr w:rsidR="002D5788" w:rsidRPr="00956F4D" w:rsidSect="002D578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9165" w14:textId="77777777" w:rsidR="00EE2A05" w:rsidRDefault="00EE2A05" w:rsidP="00B94925">
      <w:r>
        <w:separator/>
      </w:r>
    </w:p>
  </w:endnote>
  <w:endnote w:type="continuationSeparator" w:id="0">
    <w:p w14:paraId="01B64A90" w14:textId="77777777" w:rsidR="00EE2A05" w:rsidRDefault="00EE2A05" w:rsidP="00B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750249"/>
      <w:docPartObj>
        <w:docPartGallery w:val="Page Numbers (Bottom of Page)"/>
        <w:docPartUnique/>
      </w:docPartObj>
    </w:sdtPr>
    <w:sdtEndPr/>
    <w:sdtContent>
      <w:p w14:paraId="4766530E" w14:textId="2E91DDA0" w:rsidR="00956F4D" w:rsidRDefault="00956F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3B" w:rsidRPr="0034143B">
          <w:rPr>
            <w:noProof/>
            <w:lang w:val="zh-TW"/>
          </w:rPr>
          <w:t>2</w:t>
        </w:r>
        <w:r>
          <w:fldChar w:fldCharType="end"/>
        </w:r>
      </w:p>
    </w:sdtContent>
  </w:sdt>
  <w:p w14:paraId="3B8D25FD" w14:textId="77777777" w:rsidR="00956F4D" w:rsidRDefault="00956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8DD0" w14:textId="77777777" w:rsidR="00EE2A05" w:rsidRDefault="00EE2A05" w:rsidP="00B94925">
      <w:r>
        <w:separator/>
      </w:r>
    </w:p>
  </w:footnote>
  <w:footnote w:type="continuationSeparator" w:id="0">
    <w:p w14:paraId="3964D7A5" w14:textId="77777777" w:rsidR="00EE2A05" w:rsidRDefault="00EE2A05" w:rsidP="00B9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BE0"/>
    <w:multiLevelType w:val="hybridMultilevel"/>
    <w:tmpl w:val="F39E9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01254"/>
    <w:multiLevelType w:val="hybridMultilevel"/>
    <w:tmpl w:val="C6D0A2E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5C864A32"/>
    <w:multiLevelType w:val="hybridMultilevel"/>
    <w:tmpl w:val="404C1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25EEC"/>
    <w:multiLevelType w:val="hybridMultilevel"/>
    <w:tmpl w:val="7D64C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634555"/>
    <w:multiLevelType w:val="hybridMultilevel"/>
    <w:tmpl w:val="287A3BF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6BA8A16E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C7440CC0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8"/>
    <w:rsid w:val="000D3F8C"/>
    <w:rsid w:val="000F1EAC"/>
    <w:rsid w:val="00122449"/>
    <w:rsid w:val="0013597A"/>
    <w:rsid w:val="00161C11"/>
    <w:rsid w:val="00180978"/>
    <w:rsid w:val="0023517B"/>
    <w:rsid w:val="002717E9"/>
    <w:rsid w:val="002D5788"/>
    <w:rsid w:val="002F2DCA"/>
    <w:rsid w:val="0034143B"/>
    <w:rsid w:val="00360C5B"/>
    <w:rsid w:val="003772C1"/>
    <w:rsid w:val="005458BF"/>
    <w:rsid w:val="005613E4"/>
    <w:rsid w:val="007A6316"/>
    <w:rsid w:val="007C5008"/>
    <w:rsid w:val="007C76E4"/>
    <w:rsid w:val="0092352E"/>
    <w:rsid w:val="009551B5"/>
    <w:rsid w:val="00956F4D"/>
    <w:rsid w:val="00996DDB"/>
    <w:rsid w:val="009A068C"/>
    <w:rsid w:val="00A451AE"/>
    <w:rsid w:val="00B01FCC"/>
    <w:rsid w:val="00B56700"/>
    <w:rsid w:val="00B7292B"/>
    <w:rsid w:val="00B94925"/>
    <w:rsid w:val="00BF75AF"/>
    <w:rsid w:val="00C32A1D"/>
    <w:rsid w:val="00C77F1C"/>
    <w:rsid w:val="00DA0DE9"/>
    <w:rsid w:val="00DA5263"/>
    <w:rsid w:val="00EA3641"/>
    <w:rsid w:val="00ED1C64"/>
    <w:rsid w:val="00EE2A05"/>
    <w:rsid w:val="00F15287"/>
    <w:rsid w:val="00F32CB7"/>
    <w:rsid w:val="00F432F4"/>
    <w:rsid w:val="00F47CA0"/>
    <w:rsid w:val="00F862A7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4699"/>
  <w15:chartTrackingRefBased/>
  <w15:docId w15:val="{F9C49350-7E65-4C75-80EC-70CD857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5788"/>
    <w:pPr>
      <w:ind w:leftChars="300" w:left="1260" w:hangingChars="225" w:hanging="54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2D5788"/>
    <w:rPr>
      <w:rFonts w:ascii="Times New Roman" w:eastAsia="新細明體" w:hAnsi="Times New Roman" w:cs="Times New Roman"/>
      <w:kern w:val="0"/>
      <w:szCs w:val="24"/>
    </w:rPr>
  </w:style>
  <w:style w:type="paragraph" w:styleId="a3">
    <w:name w:val="header"/>
    <w:basedOn w:val="a"/>
    <w:link w:val="a4"/>
    <w:rsid w:val="002D578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basedOn w:val="a0"/>
    <w:link w:val="a3"/>
    <w:rsid w:val="002D578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2D5788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font0">
    <w:name w:val="font0"/>
    <w:basedOn w:val="a"/>
    <w:uiPriority w:val="99"/>
    <w:rsid w:val="002D578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949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949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0F1EA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956F4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卑南壹 字元"/>
    <w:link w:val="a7"/>
    <w:uiPriority w:val="34"/>
    <w:rsid w:val="0095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國立臺東大學111學年度人文學院課程綱要</dc:title>
  <dc:subject>國立臺東大學109學年度課程綱要人文學院</dc:subject>
  <dc:creator>國立臺東大學人文學院李欣容助教</dc:creator>
  <cp:keywords>國立臺東大學111學年度人文學院課程綱要</cp:keywords>
  <dc:description/>
  <cp:lastModifiedBy>admin</cp:lastModifiedBy>
  <cp:revision>4</cp:revision>
  <cp:lastPrinted>2021-11-22T08:32:00Z</cp:lastPrinted>
  <dcterms:created xsi:type="dcterms:W3CDTF">2023-05-21T01:55:00Z</dcterms:created>
  <dcterms:modified xsi:type="dcterms:W3CDTF">2023-10-27T07:26:00Z</dcterms:modified>
</cp:coreProperties>
</file>