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A4EF1" w14:textId="51D127CD" w:rsidR="00D43870" w:rsidRDefault="00D43870" w:rsidP="00D43870">
      <w:pPr>
        <w:snapToGrid w:val="0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28"/>
        </w:rPr>
        <w:t>國</w:t>
      </w:r>
      <w:r>
        <w:rPr>
          <w:rFonts w:eastAsia="標楷體" w:hint="eastAsia"/>
          <w:b/>
          <w:color w:val="000000" w:themeColor="text1"/>
          <w:sz w:val="36"/>
          <w:szCs w:val="36"/>
        </w:rPr>
        <w:t>立臺東大學</w:t>
      </w:r>
      <w:r>
        <w:rPr>
          <w:rFonts w:eastAsia="標楷體"/>
          <w:b/>
          <w:color w:val="000000" w:themeColor="text1"/>
          <w:sz w:val="36"/>
          <w:szCs w:val="36"/>
        </w:rPr>
        <w:t xml:space="preserve"> 11</w:t>
      </w:r>
      <w:r w:rsidR="002B24D2">
        <w:rPr>
          <w:rFonts w:eastAsia="標楷體" w:hint="eastAsia"/>
          <w:b/>
          <w:color w:val="000000" w:themeColor="text1"/>
          <w:sz w:val="36"/>
          <w:szCs w:val="36"/>
        </w:rPr>
        <w:t>3</w:t>
      </w:r>
      <w:r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>
        <w:rPr>
          <w:rFonts w:eastAsia="標楷體"/>
          <w:b/>
          <w:color w:val="000000" w:themeColor="text1"/>
          <w:sz w:val="36"/>
          <w:szCs w:val="36"/>
        </w:rPr>
        <w:t xml:space="preserve"> </w:t>
      </w:r>
      <w:r>
        <w:rPr>
          <w:rFonts w:eastAsia="標楷體" w:hint="eastAsia"/>
          <w:b/>
          <w:color w:val="000000" w:themeColor="text1"/>
          <w:sz w:val="36"/>
          <w:szCs w:val="36"/>
        </w:rPr>
        <w:t>課程綱要</w:t>
      </w:r>
    </w:p>
    <w:p w14:paraId="5E734CF0" w14:textId="77777777" w:rsidR="00D43870" w:rsidRDefault="00D43870" w:rsidP="00D43870">
      <w:pPr>
        <w:snapToGrid w:val="0"/>
        <w:spacing w:afterLines="50" w:after="180"/>
        <w:jc w:val="center"/>
        <w:rPr>
          <w:rFonts w:eastAsia="標楷體"/>
          <w:b/>
          <w:color w:val="000000" w:themeColor="text1"/>
          <w:sz w:val="28"/>
          <w:szCs w:val="28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t>理工學院高齡健康與照護管理原住民專班</w:t>
      </w:r>
    </w:p>
    <w:p w14:paraId="085B87C8" w14:textId="762CAE8C" w:rsidR="00D43870" w:rsidRPr="00353843" w:rsidRDefault="00D43870" w:rsidP="00D43870">
      <w:pPr>
        <w:snapToGrid w:val="0"/>
        <w:jc w:val="right"/>
        <w:rPr>
          <w:rFonts w:ascii="標楷體" w:eastAsia="標楷體" w:hAnsi="標楷體"/>
          <w:sz w:val="20"/>
          <w:szCs w:val="20"/>
        </w:rPr>
      </w:pPr>
      <w:bookmarkStart w:id="0" w:name="_GoBack"/>
      <w:r w:rsidRPr="00353843">
        <w:rPr>
          <w:rFonts w:ascii="標楷體" w:eastAsia="標楷體" w:hAnsi="標楷體"/>
          <w:sz w:val="20"/>
          <w:szCs w:val="20"/>
        </w:rPr>
        <w:t>1</w:t>
      </w:r>
      <w:r w:rsidR="002B24D2" w:rsidRPr="00353843">
        <w:rPr>
          <w:rFonts w:ascii="標楷體" w:eastAsia="標楷體" w:hAnsi="標楷體" w:hint="eastAsia"/>
          <w:sz w:val="20"/>
          <w:szCs w:val="20"/>
        </w:rPr>
        <w:t>1</w:t>
      </w:r>
      <w:r w:rsidR="00BE401E" w:rsidRPr="00353843">
        <w:rPr>
          <w:rFonts w:ascii="標楷體" w:eastAsia="標楷體" w:hAnsi="標楷體" w:hint="eastAsia"/>
          <w:sz w:val="20"/>
          <w:szCs w:val="20"/>
        </w:rPr>
        <w:t>2</w:t>
      </w:r>
      <w:r w:rsidRPr="00353843">
        <w:rPr>
          <w:rFonts w:ascii="標楷體" w:eastAsia="標楷體" w:hAnsi="標楷體" w:hint="eastAsia"/>
          <w:sz w:val="20"/>
          <w:szCs w:val="20"/>
        </w:rPr>
        <w:t>學年度第</w:t>
      </w:r>
      <w:r w:rsidRPr="00353843">
        <w:rPr>
          <w:rFonts w:ascii="標楷體" w:eastAsia="標楷體" w:hAnsi="標楷體"/>
          <w:sz w:val="20"/>
          <w:szCs w:val="20"/>
        </w:rPr>
        <w:t>2</w:t>
      </w:r>
      <w:r w:rsidRPr="00353843">
        <w:rPr>
          <w:rFonts w:ascii="標楷體" w:eastAsia="標楷體" w:hAnsi="標楷體" w:hint="eastAsia"/>
          <w:sz w:val="20"/>
          <w:szCs w:val="20"/>
        </w:rPr>
        <w:t>學期第</w:t>
      </w:r>
      <w:r w:rsidRPr="00353843">
        <w:rPr>
          <w:rFonts w:ascii="標楷體" w:eastAsia="標楷體" w:hAnsi="標楷體"/>
          <w:sz w:val="20"/>
          <w:szCs w:val="20"/>
        </w:rPr>
        <w:t>1</w:t>
      </w:r>
      <w:r w:rsidRPr="00353843">
        <w:rPr>
          <w:rFonts w:ascii="標楷體" w:eastAsia="標楷體" w:hAnsi="標楷體" w:hint="eastAsia"/>
          <w:sz w:val="20"/>
          <w:szCs w:val="20"/>
        </w:rPr>
        <w:t>次學程專班課程會議通過</w:t>
      </w:r>
      <w:r w:rsidRPr="00353843">
        <w:rPr>
          <w:rFonts w:ascii="標楷體" w:eastAsia="標楷體" w:hAnsi="標楷體"/>
          <w:sz w:val="20"/>
          <w:szCs w:val="20"/>
        </w:rPr>
        <w:t>(</w:t>
      </w:r>
      <w:r w:rsidR="00BE401E" w:rsidRPr="00353843">
        <w:rPr>
          <w:rFonts w:ascii="標楷體" w:eastAsia="標楷體" w:hAnsi="標楷體" w:hint="eastAsia"/>
          <w:sz w:val="20"/>
          <w:szCs w:val="20"/>
        </w:rPr>
        <w:t>113.03.27</w:t>
      </w:r>
      <w:r w:rsidRPr="00353843">
        <w:rPr>
          <w:rFonts w:ascii="標楷體" w:eastAsia="標楷體" w:hAnsi="標楷體"/>
          <w:sz w:val="20"/>
          <w:szCs w:val="20"/>
        </w:rPr>
        <w:t>)</w:t>
      </w:r>
    </w:p>
    <w:p w14:paraId="71340E5F" w14:textId="77777777" w:rsidR="00BE401E" w:rsidRPr="00353843" w:rsidRDefault="00BE401E" w:rsidP="00BE401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353843">
        <w:rPr>
          <w:rFonts w:ascii="標楷體" w:eastAsia="標楷體" w:hAnsi="標楷體" w:hint="eastAsia"/>
          <w:sz w:val="20"/>
          <w:szCs w:val="20"/>
        </w:rPr>
        <w:t>112學年度第2學期第1次院課程委員會議通過(113.04.09)</w:t>
      </w:r>
    </w:p>
    <w:p w14:paraId="751834F7" w14:textId="77777777" w:rsidR="00BE401E" w:rsidRPr="00353843" w:rsidRDefault="00BE401E" w:rsidP="00BE401E">
      <w:pPr>
        <w:spacing w:line="240" w:lineRule="exact"/>
        <w:jc w:val="right"/>
        <w:rPr>
          <w:rFonts w:ascii="標楷體" w:eastAsia="標楷體" w:hAnsi="標楷體"/>
          <w:sz w:val="20"/>
          <w:szCs w:val="20"/>
        </w:rPr>
      </w:pPr>
      <w:r w:rsidRPr="00353843">
        <w:rPr>
          <w:rFonts w:ascii="標楷體" w:eastAsia="標楷體" w:hAnsi="標楷體" w:hint="eastAsia"/>
          <w:sz w:val="20"/>
          <w:szCs w:val="20"/>
        </w:rPr>
        <w:t>112學年度第2學期第1次校課程委員會議通過(113.04.18)</w:t>
      </w:r>
    </w:p>
    <w:bookmarkEnd w:id="0"/>
    <w:p w14:paraId="3E590EB1" w14:textId="77777777" w:rsidR="00BE401E" w:rsidRPr="00BE401E" w:rsidRDefault="00BE401E" w:rsidP="00D43870">
      <w:pPr>
        <w:snapToGrid w:val="0"/>
        <w:jc w:val="right"/>
        <w:rPr>
          <w:rFonts w:eastAsia="標楷體"/>
          <w:color w:val="FF0000"/>
          <w:sz w:val="20"/>
          <w:szCs w:val="20"/>
        </w:rPr>
      </w:pPr>
    </w:p>
    <w:p w14:paraId="3754AD20" w14:textId="77777777" w:rsidR="00D43870" w:rsidRDefault="00D43870" w:rsidP="00D43870">
      <w:pPr>
        <w:tabs>
          <w:tab w:val="left" w:pos="6490"/>
        </w:tabs>
        <w:snapToGrid w:val="0"/>
        <w:spacing w:beforeLines="20" w:before="72" w:afterLines="20" w:after="72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一、目標</w:t>
      </w:r>
    </w:p>
    <w:p w14:paraId="46827925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一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因應人口結構改變及高齡化的趨勢，本專班培育具備專業知識、技術能力、服務熱忱與注重人本關懷，培養專業知能與實務經驗兼備之高齡健康與照護管理領域專業人才。</w:t>
      </w:r>
    </w:p>
    <w:p w14:paraId="166E5616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二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透過課程模組打造專班學生專業學習路徑，培養學生跨領域知識學習及強化就業競爭力。</w:t>
      </w:r>
    </w:p>
    <w:p w14:paraId="21E95513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三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pacing w:val="-2"/>
          <w:szCs w:val="28"/>
        </w:rPr>
        <w:t>本專班鏈結產官學資源，提供良好的軟、硬體學習環境及扎實豐富的教學內容，並安排校外實習課程讓學生鏈結專業知能與實務經驗，提升就業競爭力，建構邁入健康與照護產業的關鍵能力。</w:t>
      </w:r>
    </w:p>
    <w:p w14:paraId="0F716D88" w14:textId="77777777" w:rsidR="00D43870" w:rsidRDefault="00D43870" w:rsidP="00D43870">
      <w:pPr>
        <w:snapToGrid w:val="0"/>
        <w:spacing w:beforeLines="50" w:before="1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二、課程結構</w:t>
      </w:r>
    </w:p>
    <w:tbl>
      <w:tblPr>
        <w:tblW w:w="1005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1879"/>
        <w:gridCol w:w="1158"/>
        <w:gridCol w:w="1277"/>
        <w:gridCol w:w="3385"/>
        <w:gridCol w:w="992"/>
        <w:gridCol w:w="709"/>
      </w:tblGrid>
      <w:tr w:rsidR="00D43870" w14:paraId="7A63C6E6" w14:textId="77777777" w:rsidTr="00D43870"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3B3A8" w14:textId="77777777" w:rsidR="00D43870" w:rsidRDefault="00D43870">
            <w:pPr>
              <w:snapToGrid w:val="0"/>
              <w:ind w:firstLineChars="700" w:firstLine="1962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課</w:t>
            </w:r>
            <w: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程</w:t>
            </w:r>
            <w: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類</w:t>
            </w:r>
            <w:r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FDED2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  <w:sz w:val="28"/>
                <w:szCs w:val="28"/>
              </w:rPr>
              <w:t>學分數合計</w:t>
            </w:r>
          </w:p>
        </w:tc>
      </w:tr>
      <w:tr w:rsidR="00D43870" w14:paraId="5CE4D919" w14:textId="77777777" w:rsidTr="00D43870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250A0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通識教育課程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F9B1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詳見通識教育中心課程綱要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E6E5" w14:textId="77777777" w:rsidR="00D43870" w:rsidRDefault="00D43870">
            <w:pPr>
              <w:snapToGrid w:val="0"/>
              <w:jc w:val="right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 w:themeColor="text1"/>
              </w:rPr>
              <w:t>28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學分</w:t>
            </w:r>
          </w:p>
        </w:tc>
      </w:tr>
      <w:tr w:rsidR="00D43870" w14:paraId="24BF1F1E" w14:textId="77777777" w:rsidTr="00D43870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824D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院共同課程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8A53B" w14:textId="77777777" w:rsidR="00D43870" w:rsidRDefault="00D43870">
            <w:pPr>
              <w:pStyle w:val="a5"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程式設計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996F" w14:textId="77777777" w:rsidR="00D43870" w:rsidRDefault="00D43870">
            <w:pPr>
              <w:pStyle w:val="a5"/>
              <w:snapToGrid w:val="0"/>
              <w:ind w:leftChars="-21" w:left="-5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  <w:szCs w:val="22"/>
              </w:rPr>
              <w:t>3</w:t>
            </w:r>
            <w:r>
              <w:rPr>
                <w:rFonts w:eastAsia="標楷體" w:hint="eastAsia"/>
                <w:color w:val="000000" w:themeColor="text1"/>
              </w:rPr>
              <w:t>學分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5F85C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color w:val="000000" w:themeColor="text1"/>
              </w:rPr>
            </w:pPr>
            <w:r>
              <w:rPr>
                <w:rFonts w:eastAsia="標楷體"/>
                <w:b/>
                <w:color w:val="000000" w:themeColor="text1"/>
              </w:rPr>
              <w:t>79</w:t>
            </w:r>
          </w:p>
          <w:p w14:paraId="3205D4BD" w14:textId="77777777" w:rsidR="00D43870" w:rsidRDefault="00D43870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b/>
                <w:color w:val="000000" w:themeColor="text1"/>
              </w:rPr>
              <w:t>學分</w:t>
            </w:r>
          </w:p>
        </w:tc>
      </w:tr>
      <w:tr w:rsidR="00D43870" w14:paraId="4198A0E9" w14:textId="77777777" w:rsidTr="00D43870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8E2D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基礎模組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02ABE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必修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7F0E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B3997" w14:textId="77777777" w:rsidR="00D43870" w:rsidRDefault="00D43870">
            <w:pPr>
              <w:snapToGrid w:val="0"/>
              <w:ind w:leftChars="-21" w:left="-5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28</w:t>
            </w:r>
            <w:r>
              <w:rPr>
                <w:rFonts w:eastAsia="標楷體" w:hint="eastAsia"/>
                <w:color w:val="000000" w:themeColor="text1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D3936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3DC3CE3E" w14:textId="77777777" w:rsidTr="00D43870">
        <w:tc>
          <w:tcPr>
            <w:tcW w:w="10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F1C0" w14:textId="77777777" w:rsidR="00D43870" w:rsidRDefault="00D43870">
            <w:pPr>
              <w:widowControl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403D5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選修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3B4E2" w14:textId="77777777" w:rsidR="00D43870" w:rsidRDefault="00D43870">
            <w:pPr>
              <w:widowControl/>
              <w:snapToGrid w:val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 4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8F05EA" w14:textId="77777777" w:rsidR="00D43870" w:rsidRDefault="00D43870">
            <w:pPr>
              <w:widowControl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2A43F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01B7C66F" w14:textId="77777777" w:rsidTr="00D43870">
        <w:tc>
          <w:tcPr>
            <w:tcW w:w="25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F3B2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核心模組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BEF7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必修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AF8A1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20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0E55F" w14:textId="77777777" w:rsidR="00D43870" w:rsidRDefault="00D43870">
            <w:pPr>
              <w:snapToGrid w:val="0"/>
              <w:ind w:leftChars="-21" w:left="-5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color w:val="000000" w:themeColor="text1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C3FC8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54BAAC71" w14:textId="77777777" w:rsidTr="00D43870">
        <w:tc>
          <w:tcPr>
            <w:tcW w:w="102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3D96" w14:textId="77777777" w:rsidR="00D43870" w:rsidRDefault="00D43870">
            <w:pPr>
              <w:widowControl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4BE2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選修</w:t>
            </w:r>
          </w:p>
        </w:tc>
        <w:tc>
          <w:tcPr>
            <w:tcW w:w="4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E3E7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 xml:space="preserve"> 4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0016" w14:textId="77777777" w:rsidR="00D43870" w:rsidRDefault="00D43870">
            <w:pPr>
              <w:widowControl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143A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387BE229" w14:textId="77777777" w:rsidTr="00D43870"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4DCF" w14:textId="77777777" w:rsidR="00D43870" w:rsidRDefault="00D43870">
            <w:pPr>
              <w:snapToGrid w:val="0"/>
              <w:ind w:leftChars="-18" w:left="-43" w:rightChars="-22" w:right="-53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專業模組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3C11D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高齡健康模組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30E0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3FC2F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3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E65D3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修讀</w:t>
            </w:r>
            <w:r>
              <w:rPr>
                <w:rFonts w:eastAsia="標楷體"/>
                <w:bCs/>
                <w:color w:val="000000" w:themeColor="text1"/>
              </w:rPr>
              <w:t>1</w:t>
            </w:r>
            <w:r>
              <w:rPr>
                <w:rFonts w:eastAsia="標楷體" w:hint="eastAsia"/>
                <w:bCs/>
                <w:color w:val="000000" w:themeColor="text1"/>
              </w:rPr>
              <w:t>個專業模組或修讀專業模組合計</w:t>
            </w: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bCs/>
                <w:color w:val="000000" w:themeColor="text1"/>
              </w:rPr>
              <w:t>學分。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525D2" w14:textId="77777777" w:rsidR="00D43870" w:rsidRDefault="00D43870">
            <w:pPr>
              <w:snapToGrid w:val="0"/>
              <w:ind w:leftChars="-21" w:left="-5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color w:val="000000" w:themeColor="text1"/>
              </w:rPr>
              <w:t>學分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8BEC8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5E959FF5" w14:textId="77777777" w:rsidTr="00D43870">
        <w:tc>
          <w:tcPr>
            <w:tcW w:w="8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02121" w14:textId="77777777" w:rsidR="00D43870" w:rsidRDefault="00D43870">
            <w:pPr>
              <w:widowControl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3A77C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照護管理模組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183D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選修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7ADFC" w14:textId="77777777" w:rsidR="00D43870" w:rsidRDefault="00D43870">
            <w:pPr>
              <w:snapToGrid w:val="0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/>
                <w:bCs/>
                <w:color w:val="000000" w:themeColor="text1"/>
              </w:rPr>
              <w:t>24</w:t>
            </w:r>
            <w:r>
              <w:rPr>
                <w:rFonts w:eastAsia="標楷體" w:hint="eastAsia"/>
                <w:bCs/>
                <w:color w:val="000000" w:themeColor="text1"/>
              </w:rPr>
              <w:t>學分</w:t>
            </w:r>
          </w:p>
        </w:tc>
        <w:tc>
          <w:tcPr>
            <w:tcW w:w="3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5D82" w14:textId="77777777" w:rsidR="00D43870" w:rsidRDefault="00D43870">
            <w:pPr>
              <w:widowControl/>
              <w:rPr>
                <w:rFonts w:eastAsia="標楷體"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3094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440E" w14:textId="77777777" w:rsidR="00D43870" w:rsidRDefault="00D43870">
            <w:pPr>
              <w:widowControl/>
              <w:rPr>
                <w:rFonts w:eastAsia="標楷體"/>
                <w:color w:val="000000" w:themeColor="text1"/>
              </w:rPr>
            </w:pPr>
          </w:p>
        </w:tc>
      </w:tr>
      <w:tr w:rsidR="00D43870" w14:paraId="1C2916D8" w14:textId="77777777" w:rsidTr="00D43870">
        <w:tc>
          <w:tcPr>
            <w:tcW w:w="2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666CD" w14:textId="77777777" w:rsidR="00D43870" w:rsidRDefault="00D43870">
            <w:pPr>
              <w:snapToGrid w:val="0"/>
              <w:jc w:val="center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bCs/>
                <w:color w:val="000000" w:themeColor="text1"/>
              </w:rPr>
              <w:t>自由選修</w:t>
            </w:r>
          </w:p>
        </w:tc>
        <w:tc>
          <w:tcPr>
            <w:tcW w:w="5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2966C" w14:textId="04AFA00C" w:rsidR="00D43870" w:rsidRPr="001952E9" w:rsidRDefault="001952E9">
            <w:pPr>
              <w:widowControl/>
              <w:tabs>
                <w:tab w:val="center" w:pos="4153"/>
                <w:tab w:val="right" w:pos="8306"/>
              </w:tabs>
              <w:snapToGrid w:val="0"/>
              <w:jc w:val="both"/>
              <w:rPr>
                <w:rFonts w:eastAsia="標楷體"/>
                <w:bCs/>
                <w:kern w:val="0"/>
              </w:rPr>
            </w:pPr>
            <w:r w:rsidRPr="001952E9">
              <w:rPr>
                <w:rFonts w:eastAsia="標楷體"/>
                <w:kern w:val="0"/>
              </w:rPr>
              <w:t>符合以下</w:t>
            </w:r>
            <w:r w:rsidRPr="001952E9">
              <w:rPr>
                <w:rFonts w:eastAsia="標楷體" w:hint="eastAsia"/>
                <w:kern w:val="0"/>
              </w:rPr>
              <w:t>課程</w:t>
            </w:r>
            <w:r w:rsidRPr="001952E9">
              <w:rPr>
                <w:rFonts w:eastAsia="標楷體"/>
                <w:kern w:val="0"/>
              </w:rPr>
              <w:t>，可</w:t>
            </w:r>
            <w:r w:rsidRPr="001952E9">
              <w:rPr>
                <w:rFonts w:eastAsia="標楷體" w:hint="eastAsia"/>
                <w:kern w:val="0"/>
              </w:rPr>
              <w:t>當</w:t>
            </w:r>
            <w:r w:rsidRPr="001952E9">
              <w:rPr>
                <w:rFonts w:eastAsia="標楷體"/>
                <w:kern w:val="0"/>
              </w:rPr>
              <w:t>自由學分</w:t>
            </w:r>
            <w:r w:rsidR="00D43870" w:rsidRPr="001952E9">
              <w:rPr>
                <w:rFonts w:eastAsia="標楷體" w:hint="eastAsia"/>
                <w:bCs/>
                <w:kern w:val="0"/>
              </w:rPr>
              <w:t>：</w:t>
            </w:r>
          </w:p>
          <w:p w14:paraId="56917FCE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>
              <w:rPr>
                <w:rFonts w:eastAsia="標楷體" w:hint="eastAsia"/>
                <w:color w:val="000000" w:themeColor="text1"/>
                <w:kern w:val="0"/>
              </w:rPr>
              <w:t>通識教育課程之跨領域核心課程。</w:t>
            </w:r>
          </w:p>
          <w:p w14:paraId="26E0E21F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>
              <w:rPr>
                <w:rFonts w:eastAsia="標楷體" w:hint="eastAsia"/>
                <w:color w:val="000000" w:themeColor="text1"/>
                <w:kern w:val="0"/>
              </w:rPr>
              <w:t>院共同課程。</w:t>
            </w:r>
          </w:p>
          <w:p w14:paraId="1C4F8266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3.</w:t>
            </w:r>
            <w:r>
              <w:rPr>
                <w:rFonts w:eastAsia="標楷體" w:hint="eastAsia"/>
                <w:color w:val="000000" w:themeColor="text1"/>
                <w:kern w:val="0"/>
              </w:rPr>
              <w:t>系基礎模組。</w:t>
            </w:r>
          </w:p>
          <w:p w14:paraId="314A534E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bCs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4.</w:t>
            </w:r>
            <w:r>
              <w:rPr>
                <w:rFonts w:eastAsia="標楷體" w:hint="eastAsia"/>
                <w:color w:val="000000" w:themeColor="text1"/>
                <w:kern w:val="0"/>
              </w:rPr>
              <w:t>系核心模組。</w:t>
            </w:r>
          </w:p>
          <w:p w14:paraId="0B6A9F6C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bCs/>
                <w:color w:val="000000" w:themeColor="text1"/>
                <w:kern w:val="0"/>
              </w:rPr>
              <w:t>5.</w:t>
            </w:r>
            <w:r>
              <w:rPr>
                <w:rFonts w:eastAsia="標楷體" w:hint="eastAsia"/>
                <w:color w:val="000000" w:themeColor="text1"/>
                <w:kern w:val="0"/>
              </w:rPr>
              <w:t>系專業模組。</w:t>
            </w:r>
          </w:p>
          <w:p w14:paraId="14729BAC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6.</w:t>
            </w:r>
            <w:r>
              <w:rPr>
                <w:rFonts w:eastAsia="標楷體" w:hint="eastAsia"/>
                <w:color w:val="000000" w:themeColor="text1"/>
                <w:kern w:val="0"/>
              </w:rPr>
              <w:t>跨領域模組。</w:t>
            </w:r>
          </w:p>
          <w:p w14:paraId="0BCADA1F" w14:textId="77777777" w:rsidR="00D43870" w:rsidRDefault="00D43870">
            <w:pPr>
              <w:widowControl/>
              <w:tabs>
                <w:tab w:val="center" w:pos="4153"/>
                <w:tab w:val="right" w:pos="8306"/>
              </w:tabs>
              <w:snapToGrid w:val="0"/>
              <w:ind w:leftChars="100" w:left="581" w:hangingChars="142" w:hanging="341"/>
              <w:jc w:val="both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7.</w:t>
            </w:r>
            <w:r>
              <w:rPr>
                <w:rFonts w:eastAsia="標楷體" w:hint="eastAsia"/>
                <w:color w:val="000000" w:themeColor="text1"/>
                <w:kern w:val="0"/>
              </w:rPr>
              <w:t>雙主修、副修、輔系。</w:t>
            </w:r>
          </w:p>
          <w:p w14:paraId="087BDD4E" w14:textId="77777777" w:rsidR="00D43870" w:rsidRDefault="00D43870">
            <w:pPr>
              <w:snapToGrid w:val="0"/>
              <w:ind w:leftChars="100" w:left="581" w:hangingChars="142" w:hanging="341"/>
              <w:rPr>
                <w:rFonts w:eastAsia="標楷體"/>
                <w:color w:val="000000" w:themeColor="text1"/>
                <w:kern w:val="0"/>
              </w:rPr>
            </w:pPr>
            <w:r>
              <w:rPr>
                <w:rFonts w:eastAsia="標楷體"/>
                <w:color w:val="000000" w:themeColor="text1"/>
                <w:kern w:val="0"/>
              </w:rPr>
              <w:t>8.</w:t>
            </w:r>
            <w:r>
              <w:rPr>
                <w:rFonts w:eastAsia="標楷體" w:hint="eastAsia"/>
                <w:color w:val="000000" w:themeColor="text1"/>
                <w:kern w:val="0"/>
              </w:rPr>
              <w:t>各類學程。</w:t>
            </w:r>
          </w:p>
          <w:p w14:paraId="001E996D" w14:textId="17338257" w:rsidR="00733CE9" w:rsidRDefault="00733CE9">
            <w:pPr>
              <w:snapToGrid w:val="0"/>
              <w:ind w:leftChars="100" w:left="581" w:hangingChars="142" w:hanging="341"/>
              <w:rPr>
                <w:rFonts w:eastAsia="標楷體"/>
                <w:bCs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  <w:kern w:val="0"/>
              </w:rPr>
              <w:t>9</w:t>
            </w:r>
            <w:r>
              <w:rPr>
                <w:rFonts w:eastAsia="標楷體"/>
                <w:color w:val="000000" w:themeColor="text1"/>
                <w:kern w:val="0"/>
              </w:rPr>
              <w:t>.</w:t>
            </w:r>
            <w:r>
              <w:rPr>
                <w:rFonts w:eastAsia="標楷體" w:hint="eastAsia"/>
                <w:color w:val="000000" w:themeColor="text1"/>
                <w:kern w:val="0"/>
              </w:rPr>
              <w:t>自主學習課程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0ACFC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 w:themeColor="text1"/>
              </w:rPr>
              <w:t>21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學分</w:t>
            </w:r>
          </w:p>
        </w:tc>
      </w:tr>
      <w:tr w:rsidR="00D43870" w14:paraId="5415D6B9" w14:textId="77777777" w:rsidTr="00D43870">
        <w:tc>
          <w:tcPr>
            <w:tcW w:w="8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E0F6B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 w:hint="eastAsia"/>
                <w:b/>
                <w:bCs/>
                <w:color w:val="000000" w:themeColor="text1"/>
              </w:rPr>
              <w:t>總</w:t>
            </w:r>
            <w:r>
              <w:rPr>
                <w:rFonts w:eastAsia="標楷體"/>
                <w:b/>
                <w:bCs/>
                <w:color w:val="000000" w:themeColor="text1"/>
              </w:rPr>
              <w:t xml:space="preserve">      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697F" w14:textId="77777777" w:rsidR="00D43870" w:rsidRDefault="00D43870">
            <w:pPr>
              <w:snapToGrid w:val="0"/>
              <w:jc w:val="center"/>
              <w:rPr>
                <w:rFonts w:eastAsia="標楷體"/>
                <w:b/>
                <w:bCs/>
                <w:color w:val="000000" w:themeColor="text1"/>
              </w:rPr>
            </w:pPr>
            <w:r>
              <w:rPr>
                <w:rFonts w:eastAsia="標楷體"/>
                <w:b/>
                <w:bCs/>
                <w:color w:val="000000" w:themeColor="text1"/>
              </w:rPr>
              <w:t>128</w:t>
            </w:r>
            <w:r>
              <w:rPr>
                <w:rFonts w:eastAsia="標楷體" w:hint="eastAsia"/>
                <w:b/>
                <w:bCs/>
                <w:color w:val="000000" w:themeColor="text1"/>
              </w:rPr>
              <w:t>學分</w:t>
            </w:r>
          </w:p>
        </w:tc>
      </w:tr>
    </w:tbl>
    <w:p w14:paraId="64DB49C7" w14:textId="77777777" w:rsidR="00D43870" w:rsidRDefault="00D43870" w:rsidP="00D43870">
      <w:pPr>
        <w:snapToGrid w:val="0"/>
        <w:spacing w:beforeLines="50" w:before="18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三、選課須知</w:t>
      </w:r>
    </w:p>
    <w:p w14:paraId="4BAA3793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一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本專班畢業總學分為</w:t>
      </w:r>
      <w:r>
        <w:rPr>
          <w:rFonts w:eastAsia="標楷體"/>
          <w:bCs/>
          <w:color w:val="000000" w:themeColor="text1"/>
          <w:szCs w:val="28"/>
        </w:rPr>
        <w:t>128</w:t>
      </w:r>
      <w:r>
        <w:rPr>
          <w:rFonts w:eastAsia="標楷體" w:hint="eastAsia"/>
          <w:bCs/>
          <w:color w:val="000000" w:themeColor="text1"/>
          <w:szCs w:val="28"/>
        </w:rPr>
        <w:t>學分，學生應修習通識教育課程</w:t>
      </w:r>
      <w:r>
        <w:rPr>
          <w:rFonts w:eastAsia="標楷體"/>
          <w:bCs/>
          <w:color w:val="000000" w:themeColor="text1"/>
          <w:szCs w:val="28"/>
        </w:rPr>
        <w:t>28</w:t>
      </w:r>
      <w:r>
        <w:rPr>
          <w:rFonts w:eastAsia="標楷體" w:hint="eastAsia"/>
          <w:bCs/>
          <w:color w:val="000000" w:themeColor="text1"/>
          <w:szCs w:val="28"/>
        </w:rPr>
        <w:t>學分、院共選課程</w:t>
      </w:r>
      <w:r>
        <w:rPr>
          <w:rFonts w:eastAsia="標楷體"/>
          <w:bCs/>
          <w:color w:val="000000" w:themeColor="text1"/>
          <w:szCs w:val="28"/>
        </w:rPr>
        <w:t>3</w:t>
      </w:r>
      <w:r>
        <w:rPr>
          <w:rFonts w:eastAsia="標楷體" w:hint="eastAsia"/>
          <w:bCs/>
          <w:color w:val="000000" w:themeColor="text1"/>
          <w:szCs w:val="28"/>
        </w:rPr>
        <w:t>學分、基礎模組課程</w:t>
      </w:r>
      <w:r>
        <w:rPr>
          <w:rFonts w:eastAsia="標楷體"/>
          <w:bCs/>
          <w:color w:val="000000" w:themeColor="text1"/>
          <w:szCs w:val="28"/>
        </w:rPr>
        <w:t>28</w:t>
      </w:r>
      <w:r>
        <w:rPr>
          <w:rFonts w:eastAsia="標楷體" w:hint="eastAsia"/>
          <w:bCs/>
          <w:color w:val="000000" w:themeColor="text1"/>
          <w:szCs w:val="28"/>
        </w:rPr>
        <w:t>學分、核心模組課程</w:t>
      </w:r>
      <w:r>
        <w:rPr>
          <w:rFonts w:eastAsia="標楷體"/>
          <w:bCs/>
          <w:color w:val="000000" w:themeColor="text1"/>
          <w:szCs w:val="28"/>
        </w:rPr>
        <w:t>24</w:t>
      </w:r>
      <w:r>
        <w:rPr>
          <w:rFonts w:eastAsia="標楷體" w:hint="eastAsia"/>
          <w:bCs/>
          <w:color w:val="000000" w:themeColor="text1"/>
          <w:szCs w:val="28"/>
        </w:rPr>
        <w:t>學分、專業模組課程</w:t>
      </w:r>
      <w:r>
        <w:rPr>
          <w:rFonts w:eastAsia="標楷體"/>
          <w:bCs/>
          <w:color w:val="000000" w:themeColor="text1"/>
          <w:szCs w:val="28"/>
        </w:rPr>
        <w:t>24</w:t>
      </w:r>
      <w:r>
        <w:rPr>
          <w:rFonts w:eastAsia="標楷體" w:hint="eastAsia"/>
          <w:bCs/>
          <w:color w:val="000000" w:themeColor="text1"/>
          <w:szCs w:val="28"/>
        </w:rPr>
        <w:t>學分，自由選修</w:t>
      </w:r>
      <w:r>
        <w:rPr>
          <w:rFonts w:eastAsia="標楷體"/>
          <w:bCs/>
          <w:color w:val="000000" w:themeColor="text1"/>
          <w:szCs w:val="28"/>
        </w:rPr>
        <w:t>21</w:t>
      </w:r>
      <w:r>
        <w:rPr>
          <w:rFonts w:eastAsia="標楷體" w:hint="eastAsia"/>
          <w:bCs/>
          <w:color w:val="000000" w:themeColor="text1"/>
          <w:szCs w:val="28"/>
        </w:rPr>
        <w:t>學分。</w:t>
      </w:r>
    </w:p>
    <w:p w14:paraId="5C22EBE6" w14:textId="7FC969D0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二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學生修讀專業模組時，可擇一個專業模組選修</w:t>
      </w:r>
      <w:r>
        <w:rPr>
          <w:rFonts w:eastAsia="標楷體"/>
          <w:bCs/>
          <w:color w:val="000000" w:themeColor="text1"/>
          <w:szCs w:val="28"/>
        </w:rPr>
        <w:t>24</w:t>
      </w:r>
      <w:r w:rsidR="001952E9">
        <w:rPr>
          <w:rFonts w:eastAsia="標楷體" w:hint="eastAsia"/>
          <w:bCs/>
          <w:color w:val="000000" w:themeColor="text1"/>
          <w:szCs w:val="28"/>
        </w:rPr>
        <w:t>學分或專業模組合計</w:t>
      </w:r>
      <w:r>
        <w:rPr>
          <w:rFonts w:eastAsia="標楷體" w:hint="eastAsia"/>
          <w:bCs/>
          <w:color w:val="000000" w:themeColor="text1"/>
          <w:szCs w:val="28"/>
        </w:rPr>
        <w:t>學分數，超修之課程可認列為自由選修。</w:t>
      </w:r>
    </w:p>
    <w:p w14:paraId="42C0CD2B" w14:textId="77777777" w:rsidR="00D43870" w:rsidRDefault="00D43870" w:rsidP="00D43870">
      <w:pPr>
        <w:adjustRightInd w:val="0"/>
        <w:snapToGrid w:val="0"/>
        <w:spacing w:beforeLines="20" w:before="72"/>
        <w:ind w:leftChars="100" w:left="631" w:hangingChars="163" w:hanging="391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三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基礎模組為八門必修課</w:t>
      </w:r>
      <w:r>
        <w:rPr>
          <w:rFonts w:eastAsia="標楷體"/>
          <w:bCs/>
          <w:color w:val="000000" w:themeColor="text1"/>
          <w:szCs w:val="28"/>
        </w:rPr>
        <w:t>(24</w:t>
      </w:r>
      <w:r>
        <w:rPr>
          <w:rFonts w:eastAsia="標楷體" w:hint="eastAsia"/>
          <w:bCs/>
          <w:color w:val="000000" w:themeColor="text1"/>
          <w:szCs w:val="28"/>
        </w:rPr>
        <w:t>學分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及選修課</w:t>
      </w:r>
      <w:r>
        <w:rPr>
          <w:rFonts w:eastAsia="標楷體"/>
          <w:bCs/>
          <w:color w:val="000000" w:themeColor="text1"/>
          <w:szCs w:val="28"/>
        </w:rPr>
        <w:t>(4</w:t>
      </w:r>
      <w:r>
        <w:rPr>
          <w:rFonts w:eastAsia="標楷體" w:hint="eastAsia"/>
          <w:bCs/>
          <w:color w:val="000000" w:themeColor="text1"/>
          <w:szCs w:val="28"/>
        </w:rPr>
        <w:t>學分，</w:t>
      </w:r>
      <w:r>
        <w:rPr>
          <w:rFonts w:eastAsia="標楷體"/>
          <w:bCs/>
          <w:color w:val="000000" w:themeColor="text1"/>
          <w:szCs w:val="28"/>
        </w:rPr>
        <w:t>3</w:t>
      </w:r>
      <w:r>
        <w:rPr>
          <w:rFonts w:eastAsia="標楷體" w:hint="eastAsia"/>
          <w:bCs/>
          <w:color w:val="000000" w:themeColor="text1"/>
          <w:szCs w:val="28"/>
        </w:rPr>
        <w:t>門課至少選修</w:t>
      </w:r>
      <w:r>
        <w:rPr>
          <w:rFonts w:eastAsia="標楷體"/>
          <w:bCs/>
          <w:color w:val="000000" w:themeColor="text1"/>
          <w:szCs w:val="28"/>
        </w:rPr>
        <w:t>2</w:t>
      </w:r>
      <w:r>
        <w:rPr>
          <w:rFonts w:eastAsia="標楷體" w:hint="eastAsia"/>
          <w:bCs/>
          <w:color w:val="000000" w:themeColor="text1"/>
          <w:szCs w:val="28"/>
        </w:rPr>
        <w:t>門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，核心模組為七門必修課</w:t>
      </w:r>
      <w:r>
        <w:rPr>
          <w:rFonts w:eastAsia="標楷體"/>
          <w:bCs/>
          <w:color w:val="000000" w:themeColor="text1"/>
          <w:szCs w:val="28"/>
        </w:rPr>
        <w:t>(20</w:t>
      </w:r>
      <w:r>
        <w:rPr>
          <w:rFonts w:eastAsia="標楷體" w:hint="eastAsia"/>
          <w:bCs/>
          <w:color w:val="000000" w:themeColor="text1"/>
          <w:szCs w:val="28"/>
        </w:rPr>
        <w:t>學分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及選修課</w:t>
      </w:r>
      <w:r>
        <w:rPr>
          <w:rFonts w:eastAsia="標楷體"/>
          <w:bCs/>
          <w:color w:val="000000" w:themeColor="text1"/>
          <w:szCs w:val="28"/>
        </w:rPr>
        <w:t>(4</w:t>
      </w:r>
      <w:r>
        <w:rPr>
          <w:rFonts w:eastAsia="標楷體" w:hint="eastAsia"/>
          <w:bCs/>
          <w:color w:val="000000" w:themeColor="text1"/>
          <w:szCs w:val="28"/>
        </w:rPr>
        <w:t>學分，</w:t>
      </w:r>
      <w:r>
        <w:rPr>
          <w:rFonts w:eastAsia="標楷體"/>
          <w:bCs/>
          <w:color w:val="000000" w:themeColor="text1"/>
          <w:szCs w:val="28"/>
        </w:rPr>
        <w:t>3</w:t>
      </w:r>
      <w:r>
        <w:rPr>
          <w:rFonts w:eastAsia="標楷體" w:hint="eastAsia"/>
          <w:bCs/>
          <w:color w:val="000000" w:themeColor="text1"/>
          <w:szCs w:val="28"/>
        </w:rPr>
        <w:t>門課至少選修</w:t>
      </w:r>
      <w:r>
        <w:rPr>
          <w:rFonts w:eastAsia="標楷體"/>
          <w:bCs/>
          <w:color w:val="000000" w:themeColor="text1"/>
          <w:szCs w:val="28"/>
        </w:rPr>
        <w:t>2</w:t>
      </w:r>
      <w:r>
        <w:rPr>
          <w:rFonts w:eastAsia="標楷體" w:hint="eastAsia"/>
          <w:bCs/>
          <w:color w:val="000000" w:themeColor="text1"/>
          <w:szCs w:val="28"/>
        </w:rPr>
        <w:t>門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；專業模組選修課</w:t>
      </w:r>
      <w:r>
        <w:rPr>
          <w:rFonts w:eastAsia="標楷體"/>
          <w:bCs/>
          <w:color w:val="000000" w:themeColor="text1"/>
          <w:szCs w:val="28"/>
        </w:rPr>
        <w:t>(24</w:t>
      </w:r>
      <w:r>
        <w:rPr>
          <w:rFonts w:eastAsia="標楷體" w:hint="eastAsia"/>
          <w:bCs/>
          <w:color w:val="000000" w:themeColor="text1"/>
          <w:szCs w:val="28"/>
        </w:rPr>
        <w:t>學分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，擇一個專業模組修讀時，至少選修八門課程；跨兩個專業模組修讀時，任一個模組修讀至少四門課程。</w:t>
      </w:r>
    </w:p>
    <w:p w14:paraId="798BB2B3" w14:textId="77777777" w:rsidR="00D43870" w:rsidRDefault="00D43870" w:rsidP="00D43870">
      <w:pPr>
        <w:snapToGrid w:val="0"/>
        <w:jc w:val="both"/>
        <w:rPr>
          <w:rFonts w:eastAsia="標楷體"/>
          <w:bCs/>
          <w:color w:val="000000" w:themeColor="text1"/>
          <w:szCs w:val="28"/>
        </w:rPr>
      </w:pPr>
      <w:r>
        <w:rPr>
          <w:rFonts w:eastAsia="標楷體"/>
          <w:bCs/>
          <w:color w:val="000000" w:themeColor="text1"/>
          <w:szCs w:val="28"/>
        </w:rPr>
        <w:t>(</w:t>
      </w:r>
      <w:r>
        <w:rPr>
          <w:rFonts w:eastAsia="標楷體" w:hint="eastAsia"/>
          <w:bCs/>
          <w:color w:val="000000" w:themeColor="text1"/>
          <w:szCs w:val="28"/>
        </w:rPr>
        <w:t>四</w:t>
      </w:r>
      <w:r>
        <w:rPr>
          <w:rFonts w:eastAsia="標楷體"/>
          <w:bCs/>
          <w:color w:val="000000" w:themeColor="text1"/>
          <w:szCs w:val="28"/>
        </w:rPr>
        <w:t>)</w:t>
      </w:r>
      <w:r>
        <w:rPr>
          <w:rFonts w:eastAsia="標楷體" w:hint="eastAsia"/>
          <w:bCs/>
          <w:color w:val="000000" w:themeColor="text1"/>
          <w:szCs w:val="28"/>
        </w:rPr>
        <w:t>自由選修課程可從本專班專門課程中選修，亦可選修其他學程、學系專門課程。</w:t>
      </w:r>
    </w:p>
    <w:p w14:paraId="7F537330" w14:textId="77777777" w:rsidR="00D43870" w:rsidRDefault="00D43870" w:rsidP="00D43870">
      <w:pPr>
        <w:snapToGrid w:val="0"/>
        <w:jc w:val="both"/>
        <w:rPr>
          <w:rFonts w:eastAsia="標楷體"/>
          <w:b/>
          <w:bCs/>
          <w:color w:val="000000" w:themeColor="text1"/>
          <w:sz w:val="28"/>
          <w:szCs w:val="28"/>
        </w:rPr>
      </w:pPr>
      <w:r>
        <w:rPr>
          <w:rFonts w:eastAsia="標楷體" w:hint="eastAsia"/>
          <w:b/>
          <w:bCs/>
          <w:color w:val="000000" w:themeColor="text1"/>
          <w:sz w:val="28"/>
          <w:szCs w:val="28"/>
        </w:rPr>
        <w:t>四、院共同課程及模組課程</w:t>
      </w:r>
    </w:p>
    <w:tbl>
      <w:tblPr>
        <w:tblW w:w="10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2"/>
        <w:gridCol w:w="534"/>
        <w:gridCol w:w="2448"/>
        <w:gridCol w:w="1610"/>
        <w:gridCol w:w="339"/>
        <w:gridCol w:w="351"/>
        <w:gridCol w:w="351"/>
        <w:gridCol w:w="547"/>
        <w:gridCol w:w="3564"/>
        <w:gridCol w:w="356"/>
      </w:tblGrid>
      <w:tr w:rsidR="00D43870" w14:paraId="35EB38A9" w14:textId="77777777" w:rsidTr="00CD2CE8">
        <w:trPr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E38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lastRenderedPageBreak/>
              <w:t>類別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2E1C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學分數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1458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科目中文名稱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478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科目代碼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5AB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必選修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BB8B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AE75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時數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467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開課學期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EADE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科目英文名稱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733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備註</w:t>
            </w:r>
          </w:p>
        </w:tc>
      </w:tr>
      <w:tr w:rsidR="00D43870" w14:paraId="66BAFBD9" w14:textId="77777777" w:rsidTr="00CD2CE8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BE98BE8" w14:textId="77777777" w:rsidR="00D43870" w:rsidRDefault="00D43870">
            <w:pPr>
              <w:snapToGrid w:val="0"/>
              <w:spacing w:line="240" w:lineRule="exact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院</w:t>
            </w:r>
          </w:p>
          <w:p w14:paraId="69A8F4F5" w14:textId="77777777" w:rsidR="00D43870" w:rsidRDefault="00D43870">
            <w:pPr>
              <w:snapToGrid w:val="0"/>
              <w:spacing w:line="240" w:lineRule="exact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共同課程</w:t>
            </w:r>
          </w:p>
        </w:tc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1CA4541" w14:textId="77777777" w:rsidR="00D43870" w:rsidRDefault="00D43870">
            <w:pPr>
              <w:snapToGrid w:val="0"/>
              <w:spacing w:line="240" w:lineRule="exact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必修</w:t>
            </w:r>
          </w:p>
          <w:p w14:paraId="17CF97D2" w14:textId="77777777" w:rsidR="00D43870" w:rsidRDefault="00D43870">
            <w:pPr>
              <w:snapToGrid w:val="0"/>
              <w:spacing w:line="240" w:lineRule="exact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3</w:t>
            </w:r>
          </w:p>
          <w:p w14:paraId="12001887" w14:textId="77777777" w:rsidR="00D43870" w:rsidRDefault="00D43870">
            <w:pPr>
              <w:snapToGrid w:val="0"/>
              <w:spacing w:line="240" w:lineRule="exact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B9A03A" w14:textId="77777777" w:rsidR="00D43870" w:rsidRDefault="00D43870">
            <w:pPr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程式設計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4498D9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SEC11C00A009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A8BD7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7A133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40F92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A33FE3" w14:textId="77777777" w:rsidR="00D4387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w w:val="110"/>
                <w:sz w:val="22"/>
                <w:szCs w:val="22"/>
              </w:rPr>
            </w:pPr>
            <w:r>
              <w:rPr>
                <w:rFonts w:eastAsia="標楷體" w:hint="eastAsia"/>
                <w:color w:val="000000" w:themeColor="text1"/>
                <w:w w:val="110"/>
                <w:sz w:val="22"/>
                <w:szCs w:val="22"/>
              </w:rPr>
              <w:t>一上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69E8A" w14:textId="77777777" w:rsidR="00D43870" w:rsidRPr="00D115ED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D115ED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Computer Programming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08CDB0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5DA10BFC" w14:textId="77777777" w:rsidTr="00CD2CE8">
        <w:tc>
          <w:tcPr>
            <w:tcW w:w="4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5C941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基礎</w:t>
            </w:r>
          </w:p>
          <w:p w14:paraId="30AB060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模組</w:t>
            </w:r>
          </w:p>
          <w:p w14:paraId="2C13578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課程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11516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必修</w:t>
            </w:r>
          </w:p>
          <w:p w14:paraId="1C6C85D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/>
                <w:b/>
                <w:color w:val="000000" w:themeColor="text1"/>
                <w:sz w:val="22"/>
              </w:rPr>
              <w:t>24</w:t>
            </w:r>
          </w:p>
          <w:p w14:paraId="0A57E74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0B32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高齡健康概論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A61CB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SHC11E10A001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6806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929E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9D3E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C29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02939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Introduction to Gerontology Health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27A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39C42A6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655B138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7C6FB0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56B35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基本照護學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EB9E6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SHC11E10A002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B11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D18B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A48C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7A0E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4EC93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Basic Care 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4ACC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1693CDE0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9C67EC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C4B97C9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AC5B3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心理學概論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F290A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SHC11E10A003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6234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4089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9C8A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223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一上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51C6E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 xml:space="preserve">Introduction to </w:t>
            </w:r>
            <w:hyperlink r:id="rId6" w:history="1">
              <w:r w:rsidRPr="00C64A80">
                <w:rPr>
                  <w:rStyle w:val="ac"/>
                  <w:rFonts w:ascii="Times New Roman" w:eastAsia="標楷體" w:hAnsi="Times New Roman" w:cs="Times New Roman"/>
                  <w:color w:val="000000" w:themeColor="text1"/>
                  <w:kern w:val="0"/>
                  <w:sz w:val="22"/>
                  <w:szCs w:val="22"/>
                </w:rPr>
                <w:t>Psychology</w:t>
              </w:r>
            </w:hyperlink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907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37019A9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F4DC246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22BE3D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F696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人類學概論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8BCD2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SHC11E10A005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0A67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3B4F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FBA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3E0C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21099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Introduction to Anthropology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982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7AB99C70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954F94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21AB2BD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7CB8F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社會學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110D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SHC11E10A006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135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2AE7F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D195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1612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96432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Sociology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5A72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15A5316B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B373C4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D0271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7387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營養學概論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104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SHC11E10A007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1DA6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3905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5DA1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C4E7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二下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0837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Introduction to Nutrition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0FC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1C755F48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658D8A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F3E5C3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42C8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基礎生理學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8BD7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SHC11E10A009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82FC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EBB9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E795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423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一下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60262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Basic Physiology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519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76371C2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D51AEE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770B21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F2D5B2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老化生理學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6FCC5F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SHC11E10A010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424B7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563F2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C12E4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1950B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39ED58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Aging Physiology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532EC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3D91D360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40E2E8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434DC22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選修</w:t>
            </w:r>
            <w:r>
              <w:rPr>
                <w:rFonts w:eastAsia="標楷體"/>
                <w:b/>
                <w:sz w:val="22"/>
              </w:rPr>
              <w:t>4</w:t>
            </w:r>
          </w:p>
          <w:p w14:paraId="191E7D9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56D90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原住民族文化概論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076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SHC12E10A001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CD474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332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AC7F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65CA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一上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D00D4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Indigenous Culture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AB84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D43870" w14:paraId="131E9A56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66DD59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466025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349DB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原住民族語</w:t>
            </w:r>
            <w:r>
              <w:rPr>
                <w:rFonts w:eastAsia="標楷體"/>
                <w:kern w:val="0"/>
                <w:sz w:val="22"/>
              </w:rPr>
              <w:t>(</w:t>
            </w:r>
            <w:r>
              <w:rPr>
                <w:rFonts w:eastAsia="標楷體" w:hint="eastAsia"/>
                <w:kern w:val="0"/>
                <w:sz w:val="22"/>
              </w:rPr>
              <w:t>任一族</w:t>
            </w:r>
            <w:r>
              <w:rPr>
                <w:rFonts w:eastAsia="標楷體"/>
                <w:kern w:val="0"/>
                <w:sz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04F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SHC12E10A002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5B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F28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E7B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EBDB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B61C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Indigenous Languages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402D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FF0000"/>
                <w:sz w:val="22"/>
              </w:rPr>
            </w:pPr>
          </w:p>
        </w:tc>
      </w:tr>
      <w:tr w:rsidR="00D43870" w14:paraId="14CA8638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13A05C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3FBB3B7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2A3DD9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原住民族政策與法規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1937F35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SHC12E10A003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83D1C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13514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21DB0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DD4C6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C9CF30" w14:textId="77777777" w:rsidR="00D43870" w:rsidRPr="00C64A80" w:rsidRDefault="00D43870">
            <w:pPr>
              <w:pStyle w:val="a3"/>
              <w:tabs>
                <w:tab w:val="clear" w:pos="4153"/>
                <w:tab w:val="left" w:pos="-13365"/>
                <w:tab w:val="center" w:pos="-13224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Indigenous Peoples Policies and Regulations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1E12F8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4072017F" w14:textId="77777777" w:rsidTr="00CD2CE8">
        <w:tc>
          <w:tcPr>
            <w:tcW w:w="4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88BC8D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核心</w:t>
            </w:r>
          </w:p>
          <w:p w14:paraId="65A3D5C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模組</w:t>
            </w:r>
          </w:p>
          <w:p w14:paraId="594D746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課程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6B0D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必修</w:t>
            </w:r>
          </w:p>
          <w:p w14:paraId="6369F3E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20</w:t>
            </w:r>
          </w:p>
          <w:p w14:paraId="72BEC4A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BFFEF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長期照護概論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63AA1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SHC11E20A001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4254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F91F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FC7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4CB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一上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99AFC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long-term Care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BB094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0C3C416F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B035E8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FE24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28478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公共衛生概論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BDD2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SHC11E20A002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EED0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88AF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535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2052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7245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Public Health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B8C2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27826619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A6F891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CA2F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B627C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高齡社會工作與社會福利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2116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SHC11E20A005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8345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DB8D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9D16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0B1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w w:val="11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D9E25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Social Work and Social Welfare for Advanced Age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9FA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C64A80" w14:paraId="5F1CB308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0939F94" w14:textId="77777777" w:rsidR="00C64A80" w:rsidRDefault="00C64A80" w:rsidP="00C64A8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CA14" w14:textId="77777777" w:rsidR="00C64A80" w:rsidRDefault="00C64A80" w:rsidP="00C64A8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E4EE4" w14:textId="77777777" w:rsidR="00C64A80" w:rsidRPr="007F6849" w:rsidRDefault="00C64A80" w:rsidP="00C64A8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  <w:highlight w:val="yellow"/>
              </w:rPr>
            </w:pPr>
            <w:r w:rsidRPr="007F6849">
              <w:rPr>
                <w:rFonts w:eastAsia="標楷體" w:hint="eastAsia"/>
                <w:kern w:val="0"/>
                <w:sz w:val="22"/>
              </w:rPr>
              <w:t>長期照護實作與管理</w:t>
            </w:r>
            <w:r w:rsidRPr="007F6849">
              <w:rPr>
                <w:rFonts w:eastAsia="標楷體" w:hint="eastAsia"/>
                <w:kern w:val="0"/>
                <w:sz w:val="22"/>
              </w:rPr>
              <w:t>(</w:t>
            </w:r>
            <w:r w:rsidRPr="007F6849">
              <w:rPr>
                <w:rFonts w:eastAsia="標楷體" w:hint="eastAsia"/>
                <w:kern w:val="0"/>
                <w:sz w:val="22"/>
              </w:rPr>
              <w:t>一</w:t>
            </w:r>
            <w:r w:rsidRPr="007F6849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52A57" w14:textId="77777777" w:rsidR="00C64A80" w:rsidRPr="00B9137A" w:rsidRDefault="00C64A80" w:rsidP="00C64A8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B9137A">
              <w:rPr>
                <w:rFonts w:eastAsia="標楷體"/>
                <w:sz w:val="22"/>
              </w:rPr>
              <w:t>SHC11E20A01</w:t>
            </w:r>
            <w:r w:rsidRPr="00B9137A">
              <w:rPr>
                <w:rFonts w:eastAsia="標楷體" w:hint="eastAsia"/>
                <w:sz w:val="22"/>
              </w:rPr>
              <w:t>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61735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530A9" w14:textId="77777777" w:rsidR="00C64A80" w:rsidRPr="00B9137A" w:rsidRDefault="00C64A80" w:rsidP="00C64A8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88628" w14:textId="77777777" w:rsidR="00C64A80" w:rsidRPr="00B9137A" w:rsidRDefault="00C64A80" w:rsidP="00C64A8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804E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三下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9E6A8" w14:textId="77777777" w:rsidR="00C64A80" w:rsidRPr="00C64A80" w:rsidRDefault="00C64A80" w:rsidP="00C64A8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sz w:val="22"/>
                <w:szCs w:val="22"/>
              </w:rPr>
              <w:t>Long -term Care Practice and Managment(Ⅰ)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AF51" w14:textId="77777777" w:rsidR="00C64A80" w:rsidRDefault="00C64A80" w:rsidP="00C64A8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C64A80" w14:paraId="30986F1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B0D165E" w14:textId="77777777" w:rsidR="00C64A80" w:rsidRDefault="00C64A80" w:rsidP="00C64A8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F388" w14:textId="77777777" w:rsidR="00C64A80" w:rsidRDefault="00C64A80" w:rsidP="00C64A8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8B17" w14:textId="77777777" w:rsidR="00C64A80" w:rsidRPr="007F6849" w:rsidRDefault="00C64A80" w:rsidP="00C64A8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strike/>
                <w:kern w:val="0"/>
                <w:sz w:val="22"/>
              </w:rPr>
            </w:pPr>
            <w:r w:rsidRPr="007F6849">
              <w:rPr>
                <w:rFonts w:eastAsia="標楷體" w:hint="eastAsia"/>
                <w:kern w:val="0"/>
                <w:sz w:val="22"/>
              </w:rPr>
              <w:t>長期照護實作與管理</w:t>
            </w:r>
            <w:r w:rsidRPr="007F6849">
              <w:rPr>
                <w:rFonts w:eastAsia="標楷體" w:hint="eastAsia"/>
                <w:kern w:val="0"/>
                <w:sz w:val="22"/>
              </w:rPr>
              <w:t>(</w:t>
            </w:r>
            <w:r w:rsidRPr="007F6849">
              <w:rPr>
                <w:rFonts w:eastAsia="標楷體" w:hint="eastAsia"/>
                <w:kern w:val="0"/>
                <w:sz w:val="22"/>
              </w:rPr>
              <w:t>二</w:t>
            </w:r>
            <w:r w:rsidRPr="007F6849">
              <w:rPr>
                <w:rFonts w:eastAsia="標楷體" w:hint="eastAsia"/>
                <w:kern w:val="0"/>
                <w:sz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AD5F" w14:textId="77777777" w:rsidR="00C64A80" w:rsidRPr="00B9137A" w:rsidRDefault="00C64A80" w:rsidP="00C64A8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 w:rsidRPr="00B9137A">
              <w:rPr>
                <w:rFonts w:eastAsia="標楷體"/>
                <w:sz w:val="22"/>
              </w:rPr>
              <w:t>SHC11E20A0</w:t>
            </w:r>
            <w:r w:rsidRPr="00B9137A">
              <w:rPr>
                <w:rFonts w:eastAsia="標楷體" w:hint="eastAsia"/>
                <w:sz w:val="22"/>
              </w:rPr>
              <w:t>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A024E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 w:hint="eastAsia"/>
                <w:kern w:val="0"/>
                <w:sz w:val="22"/>
              </w:rPr>
              <w:t xml:space="preserve"> </w:t>
            </w:r>
            <w:r w:rsidRPr="00B9137A">
              <w:rPr>
                <w:rFonts w:eastAsia="標楷體" w:hint="eastAsia"/>
                <w:kern w:val="0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60A6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392E1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 w:hint="eastAsia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7BA9" w14:textId="77777777" w:rsidR="00C64A80" w:rsidRPr="00B9137A" w:rsidRDefault="00C64A80" w:rsidP="00C64A8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 w:rsidRPr="00B9137A">
              <w:rPr>
                <w:rFonts w:eastAsia="標楷體"/>
                <w:kern w:val="0"/>
                <w:sz w:val="22"/>
              </w:rPr>
              <w:t>四上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2C587" w14:textId="77777777" w:rsidR="00C64A80" w:rsidRPr="00C64A80" w:rsidRDefault="00C64A80" w:rsidP="00C64A8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strike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sz w:val="22"/>
                <w:szCs w:val="22"/>
              </w:rPr>
              <w:t>Long -term Care Practice and Managment (Ⅱ)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C2A8" w14:textId="77777777" w:rsidR="00C64A80" w:rsidRDefault="00C64A80" w:rsidP="00C64A8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D43870" w14:paraId="2D6B5B88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EB7B55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6DF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B7E7" w14:textId="77777777" w:rsidR="00D43870" w:rsidRDefault="00D43870">
            <w:pPr>
              <w:widowControl/>
              <w:snapToGrid w:val="0"/>
              <w:ind w:rightChars="-36" w:right="-86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長期照護管理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DB6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SHC11E20A0</w:t>
            </w:r>
            <w:r w:rsidR="00CD2CE8">
              <w:rPr>
                <w:rFonts w:eastAsia="標楷體" w:hint="eastAsia"/>
                <w:sz w:val="22"/>
              </w:rPr>
              <w:t>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F680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5374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689DF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E5E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w w:val="110"/>
                <w:sz w:val="22"/>
              </w:rPr>
              <w:t>四上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6FFF1" w14:textId="77777777" w:rsidR="00D43870" w:rsidRPr="00C64A80" w:rsidRDefault="00D43870">
            <w:pPr>
              <w:pStyle w:val="a3"/>
              <w:tabs>
                <w:tab w:val="left" w:pos="480"/>
              </w:tabs>
              <w:ind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4"/>
                <w:szCs w:val="22"/>
              </w:rPr>
              <w:t>Long-term Care Management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5AF8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FF0000"/>
                <w:sz w:val="22"/>
              </w:rPr>
            </w:pPr>
          </w:p>
        </w:tc>
      </w:tr>
      <w:tr w:rsidR="00D43870" w14:paraId="77809EFE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A33E8F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3B8BC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AF2D466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原住民健康統計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CB0733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SHC11E20A009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E0079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必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88F2FE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82E604E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63155A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AF7574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Health Statistics of Indigenous Peoples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9CD2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311B0786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607534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7D1A5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選修</w:t>
            </w:r>
          </w:p>
          <w:p w14:paraId="49685C4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4</w:t>
            </w:r>
          </w:p>
          <w:p w14:paraId="43A85C5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A716F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pacing w:val="-8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部落文化與終身學習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E7947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SHC12E20A003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7D58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9008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A4E8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B5A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w w:val="11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CA9D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Tribal Culture and Lifelong Learning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FBCC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6A8DB94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4FC6D9A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05A98E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62C2" w14:textId="77777777" w:rsidR="00D43870" w:rsidRPr="00C64A80" w:rsidRDefault="00D43870">
            <w:pPr>
              <w:snapToGrid w:val="0"/>
              <w:ind w:leftChars="-41" w:left="-98" w:rightChars="-36" w:right="-86"/>
              <w:rPr>
                <w:rFonts w:ascii="標楷體" w:eastAsia="標楷體" w:hAnsi="標楷體"/>
                <w:spacing w:val="-8"/>
                <w:kern w:val="0"/>
                <w:sz w:val="22"/>
                <w:szCs w:val="22"/>
              </w:rPr>
            </w:pPr>
            <w:r w:rsidRPr="00C64A80">
              <w:rPr>
                <w:rFonts w:ascii="標楷體" w:eastAsia="標楷體" w:hAnsi="標楷體" w:hint="eastAsia"/>
                <w:spacing w:val="-8"/>
                <w:kern w:val="0"/>
                <w:sz w:val="22"/>
                <w:szCs w:val="22"/>
              </w:rPr>
              <w:t>原住民族社會與文化傳承講座</w:t>
            </w:r>
            <w:r w:rsidRPr="00C64A80">
              <w:rPr>
                <w:rFonts w:ascii="標楷體" w:eastAsia="標楷體" w:hAnsi="標楷體"/>
                <w:spacing w:val="-8"/>
                <w:kern w:val="0"/>
                <w:sz w:val="22"/>
                <w:szCs w:val="22"/>
              </w:rPr>
              <w:t>(</w:t>
            </w:r>
            <w:r w:rsidRPr="00C64A80">
              <w:rPr>
                <w:rFonts w:ascii="標楷體" w:eastAsia="標楷體" w:hAnsi="標楷體" w:hint="eastAsia"/>
                <w:spacing w:val="-8"/>
                <w:kern w:val="0"/>
                <w:sz w:val="22"/>
                <w:szCs w:val="22"/>
              </w:rPr>
              <w:t>一</w:t>
            </w:r>
            <w:r w:rsidRPr="00C64A80">
              <w:rPr>
                <w:rFonts w:ascii="標楷體" w:eastAsia="標楷體" w:hAnsi="標楷體"/>
                <w:spacing w:val="-8"/>
                <w:kern w:val="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792D4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SHC12E20A004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AD7F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E33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750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00C8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D4F51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Indigenous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val="en"/>
              </w:rPr>
              <w:t xml:space="preserve"> Society and Communication Culture Seminar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 (</w:t>
            </w:r>
            <w:r w:rsidRPr="00C64A80">
              <w:rPr>
                <w:rFonts w:ascii="Times New Roman" w:eastAsia="微軟正黑體" w:hAnsi="Times New Roman" w:cs="Times New Roman"/>
                <w:kern w:val="0"/>
                <w:sz w:val="22"/>
                <w:szCs w:val="22"/>
              </w:rPr>
              <w:t>Ⅱ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99B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</w:tc>
      </w:tr>
      <w:tr w:rsidR="00D43870" w14:paraId="314CBC33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A0AA52C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6F7FE5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8A5826" w14:textId="77777777" w:rsidR="00D43870" w:rsidRPr="00C64A8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C64A80">
              <w:rPr>
                <w:rFonts w:ascii="標楷體" w:eastAsia="標楷體" w:hAnsi="標楷體" w:hint="eastAsia"/>
                <w:spacing w:val="-8"/>
                <w:kern w:val="0"/>
                <w:sz w:val="22"/>
                <w:szCs w:val="22"/>
              </w:rPr>
              <w:t>原住民族社會與文化傳承講座</w:t>
            </w:r>
            <w:r w:rsidRPr="00C64A80">
              <w:rPr>
                <w:rFonts w:ascii="標楷體" w:eastAsia="標楷體" w:hAnsi="標楷體"/>
                <w:spacing w:val="-8"/>
                <w:kern w:val="0"/>
                <w:sz w:val="22"/>
                <w:szCs w:val="22"/>
              </w:rPr>
              <w:t>(</w:t>
            </w:r>
            <w:r w:rsidRPr="00C64A80">
              <w:rPr>
                <w:rFonts w:ascii="標楷體" w:eastAsia="標楷體" w:hAnsi="標楷體" w:hint="eastAsia"/>
                <w:spacing w:val="-8"/>
                <w:kern w:val="0"/>
                <w:sz w:val="22"/>
                <w:szCs w:val="22"/>
              </w:rPr>
              <w:t>二</w:t>
            </w:r>
            <w:r w:rsidRPr="00C64A80">
              <w:rPr>
                <w:rFonts w:ascii="標楷體" w:eastAsia="標楷體" w:hAnsi="標楷體"/>
                <w:spacing w:val="-8"/>
                <w:kern w:val="0"/>
                <w:sz w:val="22"/>
                <w:szCs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364691F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SHC12E20A005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E21906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AD58A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D2E0A3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49D8F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w w:val="11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一下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152311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Indigenous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  <w:lang w:val="en"/>
              </w:rPr>
              <w:t xml:space="preserve"> Society and Communication Culture Seminar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 (</w:t>
            </w:r>
            <w:r w:rsidRPr="00C64A80">
              <w:rPr>
                <w:rFonts w:ascii="Times New Roman" w:eastAsia="微軟正黑體" w:hAnsi="Times New Roman" w:cs="Times New Roman"/>
                <w:kern w:val="0"/>
                <w:sz w:val="22"/>
                <w:szCs w:val="22"/>
              </w:rPr>
              <w:t>Ⅱ</w:t>
            </w: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EF2AE0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24B2C114" w14:textId="77777777" w:rsidTr="00CD2CE8">
        <w:tc>
          <w:tcPr>
            <w:tcW w:w="4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CEC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高齡健康專業模組</w:t>
            </w:r>
          </w:p>
          <w:p w14:paraId="1CF5E23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sz w:val="22"/>
              </w:rPr>
              <w:t>課程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3E3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選修</w:t>
            </w:r>
            <w:r>
              <w:rPr>
                <w:rFonts w:eastAsia="標楷體"/>
                <w:b/>
                <w:kern w:val="0"/>
                <w:sz w:val="22"/>
              </w:rPr>
              <w:br/>
              <w:t>24</w:t>
            </w:r>
          </w:p>
          <w:p w14:paraId="51A71B6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2FA37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輔助與另類療法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5C182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SHC12E30A002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D748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CA39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C4F9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714A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二下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08C0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Complementary and Alternative Therapies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AAA8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49145562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5F221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6E256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CAF1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高齡體適能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6740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SHC12E30A003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0EB1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162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A101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7289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D8047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Physical Fitness for </w:t>
            </w:r>
            <w:r w:rsidRPr="00C64A80">
              <w:rPr>
                <w:rStyle w:val="st1"/>
                <w:rFonts w:ascii="Times New Roman" w:eastAsia="標楷體" w:hAnsi="Times New Roman" w:cs="Times New Roman"/>
                <w:kern w:val="0"/>
                <w:sz w:val="22"/>
                <w:szCs w:val="22"/>
              </w:rPr>
              <w:t>Advanced Age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EDF9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7BA34FD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C6CEA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B1E74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C32FD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高齡科技與應用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EE7F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SHC12E30A004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6F2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1B87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7026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3124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6C8F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Science Technology and Application for Advanced Age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5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0485D183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BD2C3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57E2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55929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sz w:val="22"/>
              </w:rPr>
              <w:t>生死學與臨終關懷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A4E7E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SHC12E30A006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1EE0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5232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1D01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6B8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0FE6B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Terminal Care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1E7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423E06F5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336C1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4B61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83BC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高齡疾病與評估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F51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SHC12E30A011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30CDC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23DE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9F49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D86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31DA4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Diseases and Assessment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133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31280F6B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DBBC5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95B72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E6F4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高齡活動設計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DD81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386E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B8BD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F651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AB2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A672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 xml:space="preserve">Senior Activities Programming 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54EE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7C1FDA9E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575B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835F2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505E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高齡用藥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FC9E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D046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EB67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CA6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73BA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7FB6F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Senior Medication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D10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62E29EFA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2D5A2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A99F9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18B25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老人流行病學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F24A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F7C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90AB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5AD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657A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四上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C8DB0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strike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Epidemiology of Senior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4566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555D89E1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4094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B7011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71138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跨領域專題應用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7167" w14:textId="77777777" w:rsidR="00D43870" w:rsidRDefault="00D43870">
            <w:pPr>
              <w:snapToGrid w:val="0"/>
              <w:ind w:leftChars="-41" w:left="-98" w:rightChars="-36" w:right="-8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SHC12E30A016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510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BBCB3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30C59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8CB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四下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B64C0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Application of Multidisciplinary Project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FCA8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51BE4E32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F5635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ADE16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B9A1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全學期實習課程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C06FB" w14:textId="77777777" w:rsidR="00D43870" w:rsidRDefault="00D43870">
            <w:pPr>
              <w:snapToGrid w:val="0"/>
              <w:ind w:leftChars="-41" w:left="-98" w:rightChars="-36" w:right="-86"/>
              <w:jc w:val="both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SHC12E30A017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90D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FBB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9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130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CB61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四下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28AA" w14:textId="77777777" w:rsidR="00D43870" w:rsidRPr="00C64A80" w:rsidRDefault="00D43870">
            <w:pPr>
              <w:pStyle w:val="a3"/>
              <w:tabs>
                <w:tab w:val="left" w:pos="480"/>
              </w:tabs>
              <w:ind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Professional long-term care practice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C91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sz w:val="22"/>
              </w:rPr>
            </w:pPr>
          </w:p>
        </w:tc>
      </w:tr>
      <w:tr w:rsidR="00D43870" w14:paraId="53761D86" w14:textId="77777777" w:rsidTr="00CD2CE8">
        <w:tc>
          <w:tcPr>
            <w:tcW w:w="46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CAC21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t>照護管理</w:t>
            </w:r>
            <w:r>
              <w:rPr>
                <w:rFonts w:eastAsia="標楷體" w:hint="eastAsia"/>
                <w:b/>
                <w:color w:val="000000" w:themeColor="text1"/>
                <w:kern w:val="0"/>
                <w:sz w:val="22"/>
              </w:rPr>
              <w:lastRenderedPageBreak/>
              <w:t>專業模組課程</w:t>
            </w:r>
          </w:p>
        </w:tc>
        <w:tc>
          <w:tcPr>
            <w:tcW w:w="5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9848B60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kern w:val="0"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lastRenderedPageBreak/>
              <w:t>選修</w:t>
            </w:r>
            <w:r>
              <w:rPr>
                <w:rFonts w:eastAsia="標楷體"/>
                <w:b/>
                <w:kern w:val="0"/>
                <w:sz w:val="22"/>
              </w:rPr>
              <w:br/>
              <w:t>24</w:t>
            </w:r>
          </w:p>
          <w:p w14:paraId="4CE3C35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 w:hint="eastAsia"/>
                <w:b/>
                <w:kern w:val="0"/>
                <w:sz w:val="22"/>
              </w:rPr>
              <w:t>學分</w:t>
            </w:r>
          </w:p>
        </w:tc>
        <w:tc>
          <w:tcPr>
            <w:tcW w:w="2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5FF6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照護倫理</w:t>
            </w:r>
          </w:p>
        </w:tc>
        <w:tc>
          <w:tcPr>
            <w:tcW w:w="16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3B67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SHC12E40A001</w:t>
            </w:r>
          </w:p>
        </w:tc>
        <w:tc>
          <w:tcPr>
            <w:tcW w:w="3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3D2D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CFFB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C9E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9CE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AF294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Care Ethics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C9E5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08D949D4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578B86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907875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062E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會計學概論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F36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SHC12E40A003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6EB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55F5B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804D8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EA3B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A933F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Accounting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F987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6BFAF01E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F204D6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B04FC5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12417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原住民族社區照護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52EE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SHC12E40A004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466B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5C77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2B8B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0D3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B78DB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Indigenous Community Care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31CA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25DEC00A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4DA91A8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0129D18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16B01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經濟學概論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AB33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SHC12E40A005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EB95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209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CAE6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29A11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二上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D6713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Introduction to Economics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2921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6E0743ED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7A0C95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419EDF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BCD6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長期照護個案管理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1FE7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SHC12E40A009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1C9A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7C6A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BB970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5C9B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四上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93F83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Management of Long-term Care Cases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54FD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5E344412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C5C905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BD8A46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E87E2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照護機構管理與評鑑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FA485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SHC12E40A010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5DBB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3997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1FFD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BDCA4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>四下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4E1B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Management and Evaluation</w:t>
            </w:r>
          </w:p>
          <w:p w14:paraId="09DD2313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kern w:val="0"/>
                <w:sz w:val="22"/>
                <w:szCs w:val="22"/>
              </w:rPr>
              <w:t>of Care Organizations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74B66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2F8D5C95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6245356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A9DDA32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85C5F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照護演示</w:t>
            </w:r>
            <w:r>
              <w:rPr>
                <w:rFonts w:eastAsia="標楷體"/>
                <w:color w:val="000000" w:themeColor="text1"/>
                <w:kern w:val="0"/>
                <w:sz w:val="22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一</w:t>
            </w:r>
            <w:r>
              <w:rPr>
                <w:rFonts w:eastAsia="標楷體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C88CB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SHC12E40A012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8BD3F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0EA22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08CC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54A0F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三上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6F406" w14:textId="77777777" w:rsidR="00D43870" w:rsidRPr="00C64A8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C64A80">
              <w:rPr>
                <w:rFonts w:eastAsia="標楷體"/>
                <w:color w:val="000000" w:themeColor="text1"/>
                <w:kern w:val="0"/>
                <w:sz w:val="22"/>
              </w:rPr>
              <w:t xml:space="preserve">Care Demonstration </w:t>
            </w:r>
            <w:r w:rsidRPr="00C64A80">
              <w:rPr>
                <w:rFonts w:eastAsia="標楷體"/>
                <w:color w:val="000000" w:themeColor="text1"/>
                <w:kern w:val="0"/>
                <w:sz w:val="22"/>
                <w:lang w:val="en"/>
              </w:rPr>
              <w:t>(</w:t>
            </w:r>
            <w:r w:rsidRPr="00C64A80">
              <w:rPr>
                <w:rFonts w:eastAsia="標楷體"/>
                <w:color w:val="000000" w:themeColor="text1"/>
                <w:kern w:val="0"/>
                <w:sz w:val="22"/>
              </w:rPr>
              <w:t>Ⅰ)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4419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D43870" w14:paraId="690B0781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259060" w14:textId="77777777" w:rsidR="00D43870" w:rsidRDefault="00D43870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20A153" w14:textId="77777777" w:rsidR="00D43870" w:rsidRDefault="00D43870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99696" w14:textId="77777777" w:rsidR="00D43870" w:rsidRDefault="00D43870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照護演示</w:t>
            </w:r>
            <w:r>
              <w:rPr>
                <w:rFonts w:eastAsia="標楷體"/>
                <w:color w:val="000000" w:themeColor="text1"/>
                <w:kern w:val="0"/>
                <w:sz w:val="22"/>
              </w:rPr>
              <w:t>(</w:t>
            </w: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二</w:t>
            </w:r>
            <w:r>
              <w:rPr>
                <w:rFonts w:eastAsia="標楷體"/>
                <w:color w:val="000000" w:themeColor="text1"/>
                <w:kern w:val="0"/>
                <w:sz w:val="22"/>
              </w:rPr>
              <w:t>)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E37D" w14:textId="77777777" w:rsidR="00D43870" w:rsidRDefault="00D43870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SHC12E40A013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E1AEF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C2B93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07DD7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8A055" w14:textId="77777777" w:rsidR="00D43870" w:rsidRDefault="00D43870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C70D" w14:textId="77777777" w:rsidR="00D43870" w:rsidRPr="00C64A80" w:rsidRDefault="00D43870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Care Demonstration (Ⅱ)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2652" w14:textId="77777777" w:rsidR="00D43870" w:rsidRDefault="00D43870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CD2CE8" w14:paraId="745CE913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2BD965" w14:textId="77777777" w:rsidR="00CD2CE8" w:rsidRDefault="00CD2CE8" w:rsidP="00CD2CE8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3FE95C" w14:textId="77777777" w:rsidR="00CD2CE8" w:rsidRDefault="00CD2CE8" w:rsidP="00CD2CE8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836F3" w14:textId="77777777" w:rsidR="00CD2CE8" w:rsidRDefault="00CD2CE8" w:rsidP="00CD2CE8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高齡精神疾患照護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01E2" w14:textId="77777777" w:rsidR="00CD2CE8" w:rsidRDefault="00CD2CE8" w:rsidP="00CD2CE8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/>
                <w:color w:val="000000" w:themeColor="text1"/>
                <w:sz w:val="22"/>
              </w:rPr>
              <w:t>SHC12E40A014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233BC" w14:textId="77777777" w:rsidR="00CD2CE8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9E39" w14:textId="77777777" w:rsidR="00CD2CE8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ABE7" w14:textId="77777777" w:rsidR="00CD2CE8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836D" w14:textId="77777777" w:rsidR="00CD2CE8" w:rsidRDefault="00CD2CE8" w:rsidP="00CD2CE8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color w:val="000000" w:themeColor="text1"/>
                <w:kern w:val="0"/>
                <w:sz w:val="22"/>
              </w:rPr>
              <w:t>三下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C383" w14:textId="77777777" w:rsidR="00CD2CE8" w:rsidRPr="00C64A80" w:rsidRDefault="00CD2CE8" w:rsidP="00CD2CE8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C64A80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</w:rPr>
              <w:t>Psychiatric Disorders Care for Senior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6D68" w14:textId="77777777" w:rsidR="00CD2CE8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CD2CE8" w14:paraId="2A71D198" w14:textId="77777777" w:rsidTr="00CD2CE8"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B6663E2" w14:textId="77777777" w:rsidR="00CD2CE8" w:rsidRDefault="00CD2CE8" w:rsidP="00CD2CE8">
            <w:pPr>
              <w:widowControl/>
              <w:rPr>
                <w:rFonts w:eastAsia="標楷體"/>
                <w:b/>
                <w:color w:val="000000" w:themeColor="text1"/>
                <w:kern w:val="0"/>
                <w:sz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21290D3" w14:textId="77777777" w:rsidR="00CD2CE8" w:rsidRDefault="00CD2CE8" w:rsidP="00CD2CE8">
            <w:pPr>
              <w:widowControl/>
              <w:rPr>
                <w:rFonts w:eastAsia="標楷體"/>
                <w:b/>
                <w:sz w:val="22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4A9936" w14:textId="77777777" w:rsidR="00CD2CE8" w:rsidRPr="00B305A3" w:rsidRDefault="00CD2CE8" w:rsidP="00CD2CE8">
            <w:pPr>
              <w:widowControl/>
              <w:snapToGrid w:val="0"/>
              <w:ind w:leftChars="-41" w:left="-98" w:rightChars="-36" w:right="-86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B305A3">
              <w:rPr>
                <w:rFonts w:eastAsia="標楷體" w:hint="eastAsia"/>
                <w:color w:val="000000" w:themeColor="text1"/>
                <w:kern w:val="0"/>
                <w:sz w:val="22"/>
              </w:rPr>
              <w:t>健康產業管理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1E48D0C" w14:textId="77777777" w:rsidR="00CD2CE8" w:rsidRPr="00B305A3" w:rsidRDefault="00CD2CE8" w:rsidP="00CD2CE8">
            <w:pPr>
              <w:snapToGrid w:val="0"/>
              <w:ind w:leftChars="-41" w:left="-98" w:rightChars="-36" w:right="-86"/>
              <w:rPr>
                <w:rFonts w:eastAsia="標楷體"/>
                <w:color w:val="000000" w:themeColor="text1"/>
                <w:sz w:val="22"/>
              </w:rPr>
            </w:pPr>
            <w:r w:rsidRPr="00B305A3">
              <w:rPr>
                <w:rFonts w:eastAsia="標楷體"/>
                <w:color w:val="000000" w:themeColor="text1"/>
                <w:sz w:val="22"/>
              </w:rPr>
              <w:t>SHC12E40A01</w:t>
            </w:r>
            <w:r w:rsidRPr="00B305A3">
              <w:rPr>
                <w:rFonts w:eastAsia="標楷體" w:hint="eastAsia"/>
                <w:color w:val="000000" w:themeColor="text1"/>
                <w:sz w:val="22"/>
              </w:rPr>
              <w:t>5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3FCDF" w14:textId="77777777" w:rsidR="00CD2CE8" w:rsidRPr="00B305A3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B305A3">
              <w:rPr>
                <w:rFonts w:eastAsia="標楷體"/>
                <w:color w:val="000000" w:themeColor="text1"/>
                <w:kern w:val="0"/>
                <w:sz w:val="22"/>
              </w:rPr>
              <w:t>選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08C5FC" w14:textId="77777777" w:rsidR="00CD2CE8" w:rsidRPr="00B305A3" w:rsidRDefault="00CD2CE8" w:rsidP="00CD2CE8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B305A3"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7A03F9F" w14:textId="77777777" w:rsidR="00CD2CE8" w:rsidRPr="00B305A3" w:rsidRDefault="00CD2CE8" w:rsidP="00CD2CE8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B305A3">
              <w:rPr>
                <w:rFonts w:eastAsia="標楷體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B57FF7" w14:textId="77777777" w:rsidR="00CD2CE8" w:rsidRPr="00B305A3" w:rsidRDefault="00CD2CE8" w:rsidP="00CD2CE8">
            <w:pPr>
              <w:widowControl/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B305A3">
              <w:rPr>
                <w:rFonts w:eastAsia="標楷體"/>
                <w:color w:val="000000" w:themeColor="text1"/>
                <w:kern w:val="0"/>
                <w:sz w:val="22"/>
              </w:rPr>
              <w:t>四下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2FB1254" w14:textId="77777777" w:rsidR="00CD2CE8" w:rsidRPr="00B305A3" w:rsidRDefault="00CD2CE8" w:rsidP="00CD2CE8">
            <w:pPr>
              <w:pStyle w:val="a3"/>
              <w:tabs>
                <w:tab w:val="left" w:pos="480"/>
              </w:tabs>
              <w:ind w:leftChars="-41" w:left="-98" w:rightChars="-36" w:right="-86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</w:pPr>
            <w:r w:rsidRPr="00B305A3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2"/>
                <w:szCs w:val="22"/>
              </w:rPr>
              <w:t>Health Care Industry Management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FAF411" w14:textId="77777777" w:rsidR="00CD2CE8" w:rsidRDefault="00CD2CE8" w:rsidP="00CD2CE8">
            <w:pPr>
              <w:snapToGrid w:val="0"/>
              <w:ind w:leftChars="-41" w:left="-98" w:rightChars="-36" w:right="-86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</w:tbl>
    <w:p w14:paraId="6B828E81" w14:textId="77777777" w:rsidR="007B44C9" w:rsidRPr="00D43870" w:rsidRDefault="007B44C9" w:rsidP="00D43870"/>
    <w:sectPr w:rsidR="007B44C9" w:rsidRPr="00D43870" w:rsidSect="00CA57CE">
      <w:pgSz w:w="11906" w:h="16838"/>
      <w:pgMar w:top="794" w:right="680" w:bottom="454" w:left="680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2C671" w14:textId="77777777" w:rsidR="00722531" w:rsidRDefault="00722531" w:rsidP="00F10DED">
      <w:r>
        <w:separator/>
      </w:r>
    </w:p>
  </w:endnote>
  <w:endnote w:type="continuationSeparator" w:id="0">
    <w:p w14:paraId="7FB45ED6" w14:textId="77777777" w:rsidR="00722531" w:rsidRDefault="00722531" w:rsidP="00F10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 Hei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777935" w14:textId="77777777" w:rsidR="00722531" w:rsidRDefault="00722531" w:rsidP="00F10DED">
      <w:r>
        <w:separator/>
      </w:r>
    </w:p>
  </w:footnote>
  <w:footnote w:type="continuationSeparator" w:id="0">
    <w:p w14:paraId="1C754158" w14:textId="77777777" w:rsidR="00722531" w:rsidRDefault="00722531" w:rsidP="00F10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CE"/>
    <w:rsid w:val="00050CE8"/>
    <w:rsid w:val="000B7512"/>
    <w:rsid w:val="000D450C"/>
    <w:rsid w:val="000E2005"/>
    <w:rsid w:val="00154C00"/>
    <w:rsid w:val="001856E9"/>
    <w:rsid w:val="00192BDF"/>
    <w:rsid w:val="001952E9"/>
    <w:rsid w:val="001C20E7"/>
    <w:rsid w:val="00241FD3"/>
    <w:rsid w:val="00285F2A"/>
    <w:rsid w:val="00297340"/>
    <w:rsid w:val="002B24D2"/>
    <w:rsid w:val="003202E7"/>
    <w:rsid w:val="00353843"/>
    <w:rsid w:val="00355F8E"/>
    <w:rsid w:val="00372DC5"/>
    <w:rsid w:val="003930D4"/>
    <w:rsid w:val="004122F0"/>
    <w:rsid w:val="00470228"/>
    <w:rsid w:val="004C5C88"/>
    <w:rsid w:val="00522C80"/>
    <w:rsid w:val="00551243"/>
    <w:rsid w:val="005C73A1"/>
    <w:rsid w:val="0064437B"/>
    <w:rsid w:val="0068664A"/>
    <w:rsid w:val="006D323B"/>
    <w:rsid w:val="00722531"/>
    <w:rsid w:val="00733CE9"/>
    <w:rsid w:val="00750361"/>
    <w:rsid w:val="00766DCB"/>
    <w:rsid w:val="007B44C9"/>
    <w:rsid w:val="00817AEC"/>
    <w:rsid w:val="00830A68"/>
    <w:rsid w:val="008A4B8D"/>
    <w:rsid w:val="008B0E2A"/>
    <w:rsid w:val="008F58ED"/>
    <w:rsid w:val="009116BD"/>
    <w:rsid w:val="00917D82"/>
    <w:rsid w:val="00941EB2"/>
    <w:rsid w:val="009A2224"/>
    <w:rsid w:val="00AC264B"/>
    <w:rsid w:val="00AE2664"/>
    <w:rsid w:val="00B21BF7"/>
    <w:rsid w:val="00BB3C6C"/>
    <w:rsid w:val="00BE401E"/>
    <w:rsid w:val="00C27980"/>
    <w:rsid w:val="00C3247E"/>
    <w:rsid w:val="00C61EEA"/>
    <w:rsid w:val="00C64A80"/>
    <w:rsid w:val="00CA57CE"/>
    <w:rsid w:val="00CD2CE8"/>
    <w:rsid w:val="00D115ED"/>
    <w:rsid w:val="00D32562"/>
    <w:rsid w:val="00D43870"/>
    <w:rsid w:val="00D67715"/>
    <w:rsid w:val="00D84B6F"/>
    <w:rsid w:val="00DA161C"/>
    <w:rsid w:val="00E0515A"/>
    <w:rsid w:val="00E116BF"/>
    <w:rsid w:val="00E33D79"/>
    <w:rsid w:val="00E62710"/>
    <w:rsid w:val="00EE005F"/>
    <w:rsid w:val="00F10DED"/>
    <w:rsid w:val="00F13784"/>
    <w:rsid w:val="00F30929"/>
    <w:rsid w:val="00F3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638C88"/>
  <w15:chartTrackingRefBased/>
  <w15:docId w15:val="{6DFFBC9E-34A2-4F2E-8DA8-72114169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5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A57C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rsid w:val="00CA57CE"/>
    <w:rPr>
      <w:sz w:val="20"/>
      <w:szCs w:val="20"/>
    </w:rPr>
  </w:style>
  <w:style w:type="paragraph" w:styleId="a5">
    <w:name w:val="annotation text"/>
    <w:basedOn w:val="a"/>
    <w:link w:val="a6"/>
    <w:rsid w:val="00CA57CE"/>
  </w:style>
  <w:style w:type="character" w:customStyle="1" w:styleId="a6">
    <w:name w:val="註解文字 字元"/>
    <w:basedOn w:val="a0"/>
    <w:link w:val="a5"/>
    <w:rsid w:val="00CA57CE"/>
    <w:rPr>
      <w:rFonts w:ascii="Times New Roman" w:eastAsia="新細明體" w:hAnsi="Times New Roman" w:cs="Times New Roman"/>
      <w:szCs w:val="24"/>
    </w:rPr>
  </w:style>
  <w:style w:type="character" w:customStyle="1" w:styleId="st1">
    <w:name w:val="st1"/>
    <w:basedOn w:val="a0"/>
    <w:rsid w:val="00CA57CE"/>
  </w:style>
  <w:style w:type="paragraph" w:styleId="a7">
    <w:name w:val="footer"/>
    <w:basedOn w:val="a"/>
    <w:link w:val="a8"/>
    <w:uiPriority w:val="99"/>
    <w:unhideWhenUsed/>
    <w:rsid w:val="00F10DE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DED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84B6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E051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頁首 字元2"/>
    <w:uiPriority w:val="99"/>
    <w:rsid w:val="000D450C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頁首 字元1"/>
    <w:semiHidden/>
    <w:locked/>
    <w:rsid w:val="00D43870"/>
    <w:rPr>
      <w:rFonts w:ascii="Times New Roman" w:eastAsia="新細明體" w:hAnsi="Times New Roman" w:cs="Times New Roman"/>
      <w:sz w:val="20"/>
      <w:szCs w:val="20"/>
    </w:rPr>
  </w:style>
  <w:style w:type="character" w:styleId="ac">
    <w:name w:val="Hyperlink"/>
    <w:basedOn w:val="a0"/>
    <w:uiPriority w:val="99"/>
    <w:semiHidden/>
    <w:unhideWhenUsed/>
    <w:rsid w:val="00D438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5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nago.tw/samples/psychology-editing-sampl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20</cp:revision>
  <cp:lastPrinted>2022-03-23T06:36:00Z</cp:lastPrinted>
  <dcterms:created xsi:type="dcterms:W3CDTF">2022-03-30T07:34:00Z</dcterms:created>
  <dcterms:modified xsi:type="dcterms:W3CDTF">2024-07-31T03:16:00Z</dcterms:modified>
</cp:coreProperties>
</file>